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A7178" w14:textId="28D61581" w:rsidR="006E48B7" w:rsidRPr="00A94AD7" w:rsidRDefault="002A03E8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A94AD7">
        <w:rPr>
          <w:rFonts w:ascii="Arial" w:eastAsia="Arial" w:hAnsi="Arial"/>
          <w:b/>
          <w:lang w:eastAsia="en-US"/>
        </w:rPr>
        <w:t xml:space="preserve">Alexander Wagner ist Business Development Manager bei </w:t>
      </w:r>
      <w:r w:rsidR="00FE03C2" w:rsidRPr="00A94AD7">
        <w:rPr>
          <w:rFonts w:ascii="Arial" w:eastAsia="Arial" w:hAnsi="Arial"/>
          <w:b/>
          <w:lang w:eastAsia="en-US"/>
        </w:rPr>
        <w:t>INFRANORM</w:t>
      </w:r>
      <w:r w:rsidR="00FE03C2" w:rsidRPr="00A94AD7">
        <w:rPr>
          <w:rFonts w:ascii="Arial" w:eastAsia="Arial" w:hAnsi="Arial"/>
          <w:b/>
          <w:vertAlign w:val="superscript"/>
          <w:lang w:eastAsia="en-US"/>
        </w:rPr>
        <w:t>®</w:t>
      </w:r>
      <w:r w:rsidRPr="00A94AD7">
        <w:rPr>
          <w:rFonts w:ascii="Arial" w:eastAsia="Arial" w:hAnsi="Arial"/>
          <w:b/>
          <w:lang w:eastAsia="en-US"/>
        </w:rPr>
        <w:t>:</w:t>
      </w:r>
    </w:p>
    <w:p w14:paraId="4D1FD7DE" w14:textId="6AD3281A" w:rsidR="00A523C5" w:rsidRPr="00A03085" w:rsidRDefault="005B6E96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A03085">
        <w:rPr>
          <w:rFonts w:ascii="Arial" w:eastAsia="Arial" w:hAnsi="Arial"/>
          <w:b/>
          <w:sz w:val="24"/>
          <w:szCs w:val="24"/>
          <w:lang w:eastAsia="en-US"/>
        </w:rPr>
        <w:t>Partner-</w:t>
      </w:r>
      <w:proofErr w:type="spellStart"/>
      <w:r w:rsidRPr="00A03085">
        <w:rPr>
          <w:rFonts w:ascii="Arial" w:eastAsia="Arial" w:hAnsi="Arial"/>
          <w:b/>
          <w:sz w:val="24"/>
          <w:szCs w:val="24"/>
          <w:lang w:eastAsia="en-US"/>
        </w:rPr>
        <w:t>Enabler</w:t>
      </w:r>
      <w:proofErr w:type="spellEnd"/>
      <w:r w:rsidRPr="00A03085">
        <w:rPr>
          <w:rFonts w:ascii="Arial" w:eastAsia="Arial" w:hAnsi="Arial"/>
          <w:b/>
          <w:sz w:val="24"/>
          <w:szCs w:val="24"/>
          <w:lang w:eastAsia="en-US"/>
        </w:rPr>
        <w:t xml:space="preserve"> für </w:t>
      </w:r>
      <w:r w:rsidR="00FE03C2" w:rsidRPr="00A03085">
        <w:rPr>
          <w:rFonts w:ascii="Arial" w:eastAsia="Arial" w:hAnsi="Arial"/>
          <w:b/>
          <w:sz w:val="24"/>
          <w:szCs w:val="24"/>
          <w:lang w:eastAsia="en-US"/>
        </w:rPr>
        <w:t>Klimaschutz-</w:t>
      </w:r>
      <w:r w:rsidR="00DD23F7" w:rsidRPr="00A03085">
        <w:rPr>
          <w:rFonts w:ascii="Arial" w:eastAsia="Arial" w:hAnsi="Arial"/>
          <w:b/>
          <w:sz w:val="24"/>
          <w:szCs w:val="24"/>
          <w:lang w:eastAsia="en-US"/>
        </w:rPr>
        <w:t>Innovation</w:t>
      </w:r>
    </w:p>
    <w:p w14:paraId="59A9403B" w14:textId="77777777" w:rsidR="00CB3337" w:rsidRPr="005B6E96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14:paraId="765E4921" w14:textId="087112AE" w:rsidR="00877AFE" w:rsidRPr="006006AC" w:rsidRDefault="00877AFE" w:rsidP="00CB3337">
      <w:pPr>
        <w:spacing w:line="276" w:lineRule="auto"/>
        <w:rPr>
          <w:rFonts w:ascii="Arial" w:eastAsia="Arial" w:hAnsi="Arial"/>
          <w:i/>
          <w:lang w:eastAsia="en-US"/>
        </w:rPr>
      </w:pPr>
      <w:bookmarkStart w:id="0" w:name="_Hlk34389700"/>
      <w:bookmarkStart w:id="1" w:name="_Hlk57233361"/>
      <w:r w:rsidRPr="006006AC">
        <w:rPr>
          <w:rFonts w:ascii="Arial" w:eastAsia="Arial" w:hAnsi="Arial"/>
          <w:i/>
          <w:lang w:eastAsia="en-US"/>
        </w:rPr>
        <w:t xml:space="preserve">Seit </w:t>
      </w:r>
      <w:r w:rsidR="00A94AD7" w:rsidRPr="006006AC">
        <w:rPr>
          <w:rFonts w:ascii="Arial" w:eastAsia="Arial" w:hAnsi="Arial"/>
          <w:i/>
          <w:lang w:eastAsia="en-US"/>
        </w:rPr>
        <w:t>Jänner 2022 ist</w:t>
      </w:r>
      <w:r w:rsidRPr="006006AC">
        <w:rPr>
          <w:rFonts w:ascii="Arial" w:eastAsia="Arial" w:hAnsi="Arial"/>
          <w:i/>
          <w:lang w:eastAsia="en-US"/>
        </w:rPr>
        <w:t xml:space="preserve"> </w:t>
      </w:r>
      <w:r w:rsidR="00A94AD7" w:rsidRPr="006006AC">
        <w:rPr>
          <w:rFonts w:ascii="Arial" w:eastAsia="Arial" w:hAnsi="Arial"/>
          <w:i/>
          <w:lang w:eastAsia="en-US"/>
        </w:rPr>
        <w:t>Alexander Wagner Business Development Manager bei der INFRANORM</w:t>
      </w:r>
      <w:r w:rsidR="00A94AD7" w:rsidRPr="006006AC">
        <w:rPr>
          <w:rFonts w:ascii="Arial" w:eastAsia="Arial" w:hAnsi="Arial"/>
          <w:i/>
          <w:vertAlign w:val="superscript"/>
          <w:lang w:eastAsia="en-US"/>
        </w:rPr>
        <w:t>®</w:t>
      </w:r>
      <w:r w:rsidR="00A94AD7" w:rsidRPr="006006AC">
        <w:rPr>
          <w:rFonts w:ascii="Arial" w:eastAsia="Arial" w:hAnsi="Arial"/>
          <w:i/>
          <w:lang w:eastAsia="en-US"/>
        </w:rPr>
        <w:t xml:space="preserve"> Technologie GmbH</w:t>
      </w:r>
      <w:r w:rsidRPr="006006AC">
        <w:rPr>
          <w:rFonts w:ascii="Arial" w:eastAsia="Arial" w:hAnsi="Arial"/>
          <w:i/>
          <w:lang w:eastAsia="en-US"/>
        </w:rPr>
        <w:t>.</w:t>
      </w:r>
      <w:r w:rsidR="00A94AD7" w:rsidRPr="006006AC">
        <w:rPr>
          <w:rFonts w:ascii="Arial" w:eastAsia="Arial" w:hAnsi="Arial"/>
          <w:i/>
          <w:lang w:eastAsia="en-US"/>
        </w:rPr>
        <w:t xml:space="preserve"> </w:t>
      </w:r>
      <w:r w:rsidR="006006AC" w:rsidRPr="006006AC">
        <w:rPr>
          <w:rFonts w:ascii="Arial" w:eastAsia="Arial" w:hAnsi="Arial"/>
          <w:i/>
          <w:lang w:eastAsia="en-US"/>
        </w:rPr>
        <w:t xml:space="preserve">Der Diplomingenieur für industrielle Energietechnik und bisherige Projektmanager nutzt dabei seine Erfahrung bei Auslegung und Planung von Anlagen der industriellen Umwelttechnik. </w:t>
      </w:r>
      <w:r w:rsidR="00A94AD7" w:rsidRPr="006006AC">
        <w:rPr>
          <w:rFonts w:ascii="Arial" w:eastAsia="Arial" w:hAnsi="Arial"/>
          <w:i/>
          <w:lang w:eastAsia="en-US"/>
        </w:rPr>
        <w:t xml:space="preserve">In </w:t>
      </w:r>
      <w:r w:rsidR="006006AC" w:rsidRPr="006006AC">
        <w:rPr>
          <w:rFonts w:ascii="Arial" w:eastAsia="Arial" w:hAnsi="Arial"/>
          <w:i/>
          <w:lang w:eastAsia="en-US"/>
        </w:rPr>
        <w:t xml:space="preserve">seiner neuen </w:t>
      </w:r>
      <w:r w:rsidR="00A94AD7" w:rsidRPr="006006AC">
        <w:rPr>
          <w:rFonts w:ascii="Arial" w:eastAsia="Arial" w:hAnsi="Arial"/>
          <w:i/>
          <w:lang w:eastAsia="en-US"/>
        </w:rPr>
        <w:t xml:space="preserve">Funktion </w:t>
      </w:r>
      <w:r w:rsidR="00E76945" w:rsidRPr="006006AC">
        <w:rPr>
          <w:rFonts w:ascii="Arial" w:eastAsia="Arial" w:hAnsi="Arial"/>
          <w:i/>
          <w:lang w:eastAsia="en-US"/>
        </w:rPr>
        <w:t xml:space="preserve">verantwortet </w:t>
      </w:r>
      <w:r w:rsidR="00BD67D8" w:rsidRPr="006006AC">
        <w:rPr>
          <w:rFonts w:ascii="Arial" w:eastAsia="Arial" w:hAnsi="Arial"/>
          <w:i/>
          <w:lang w:eastAsia="en-US"/>
        </w:rPr>
        <w:t xml:space="preserve">er </w:t>
      </w:r>
      <w:r w:rsidR="00A94AD7" w:rsidRPr="006006AC">
        <w:rPr>
          <w:rFonts w:ascii="Arial" w:eastAsia="Arial" w:hAnsi="Arial"/>
          <w:i/>
          <w:lang w:eastAsia="en-US"/>
        </w:rPr>
        <w:t xml:space="preserve">Aufbau </w:t>
      </w:r>
      <w:r w:rsidR="00E76945" w:rsidRPr="006006AC">
        <w:rPr>
          <w:rFonts w:ascii="Arial" w:eastAsia="Arial" w:hAnsi="Arial"/>
          <w:i/>
          <w:lang w:eastAsia="en-US"/>
        </w:rPr>
        <w:t xml:space="preserve">und Betreuung eines Partnernetzwerkes für den </w:t>
      </w:r>
      <w:r w:rsidR="00A94AD7" w:rsidRPr="006006AC">
        <w:rPr>
          <w:rFonts w:ascii="Arial" w:eastAsia="Arial" w:hAnsi="Arial"/>
          <w:i/>
          <w:lang w:eastAsia="en-US"/>
        </w:rPr>
        <w:t xml:space="preserve">indirekten </w:t>
      </w:r>
      <w:r w:rsidR="00E76945" w:rsidRPr="006006AC">
        <w:rPr>
          <w:rFonts w:ascii="Arial" w:eastAsia="Arial" w:hAnsi="Arial"/>
          <w:i/>
          <w:lang w:eastAsia="en-US"/>
        </w:rPr>
        <w:t xml:space="preserve">Vertrieb </w:t>
      </w:r>
      <w:r w:rsidR="000A54CE" w:rsidRPr="006006AC">
        <w:rPr>
          <w:rFonts w:ascii="Arial" w:eastAsia="Arial" w:hAnsi="Arial"/>
          <w:i/>
          <w:lang w:eastAsia="en-US"/>
        </w:rPr>
        <w:t>de</w:t>
      </w:r>
      <w:r w:rsidR="00BD67D8" w:rsidRPr="006006AC">
        <w:rPr>
          <w:rFonts w:ascii="Arial" w:eastAsia="Arial" w:hAnsi="Arial"/>
          <w:i/>
          <w:lang w:eastAsia="en-US"/>
        </w:rPr>
        <w:t xml:space="preserve">s innovativen Hallen-Klimatisierungssystems </w:t>
      </w:r>
      <w:proofErr w:type="spellStart"/>
      <w:r w:rsidR="00BD67D8" w:rsidRPr="006006AC">
        <w:rPr>
          <w:rFonts w:ascii="Arial" w:eastAsia="Arial" w:hAnsi="Arial"/>
          <w:i/>
          <w:lang w:eastAsia="en-US"/>
        </w:rPr>
        <w:t>Sustainable</w:t>
      </w:r>
      <w:proofErr w:type="spellEnd"/>
      <w:r w:rsidR="00BD67D8" w:rsidRPr="006006AC">
        <w:rPr>
          <w:rFonts w:ascii="Arial" w:eastAsia="Arial" w:hAnsi="Arial"/>
          <w:i/>
          <w:lang w:eastAsia="en-US"/>
        </w:rPr>
        <w:t xml:space="preserve"> Hall </w:t>
      </w:r>
      <w:proofErr w:type="spellStart"/>
      <w:r w:rsidR="00BD67D8" w:rsidRPr="006006AC">
        <w:rPr>
          <w:rFonts w:ascii="Arial" w:eastAsia="Arial" w:hAnsi="Arial"/>
          <w:i/>
          <w:lang w:eastAsia="en-US"/>
        </w:rPr>
        <w:t>Conditioning</w:t>
      </w:r>
      <w:proofErr w:type="spellEnd"/>
      <w:r w:rsidR="00BD67D8" w:rsidRPr="006006AC">
        <w:rPr>
          <w:rFonts w:ascii="Arial" w:eastAsia="Arial" w:hAnsi="Arial"/>
          <w:i/>
          <w:lang w:eastAsia="en-US"/>
        </w:rPr>
        <w:t>.</w:t>
      </w:r>
    </w:p>
    <w:p w14:paraId="1D71648D" w14:textId="5BF16357" w:rsidR="00877AFE" w:rsidRDefault="00877AFE" w:rsidP="00CB3337">
      <w:pPr>
        <w:spacing w:line="276" w:lineRule="auto"/>
        <w:rPr>
          <w:rFonts w:ascii="Arial" w:eastAsia="Arial" w:hAnsi="Arial"/>
          <w:lang w:eastAsia="en-US"/>
        </w:rPr>
      </w:pPr>
    </w:p>
    <w:bookmarkEnd w:id="0"/>
    <w:bookmarkEnd w:id="1"/>
    <w:p w14:paraId="6087DF07" w14:textId="5FA965F1" w:rsidR="006006AC" w:rsidRPr="006006AC" w:rsidRDefault="006006AC" w:rsidP="006006AC">
      <w:pPr>
        <w:spacing w:line="276" w:lineRule="auto"/>
        <w:rPr>
          <w:rFonts w:ascii="Arial" w:eastAsia="Arial" w:hAnsi="Arial"/>
          <w:lang w:eastAsia="en-US"/>
        </w:rPr>
      </w:pPr>
      <w:r w:rsidRPr="006006AC">
        <w:rPr>
          <w:rFonts w:ascii="Arial" w:eastAsia="Arial" w:hAnsi="Arial"/>
          <w:lang w:eastAsia="en-US"/>
        </w:rPr>
        <w:t>Seit Jänner 2022 ist Dipl.-Ing. Alexander Wagner Business Development Manager bei der INFRANORM</w:t>
      </w:r>
      <w:r w:rsidRPr="006006AC">
        <w:rPr>
          <w:rFonts w:ascii="Arial" w:eastAsia="Arial" w:hAnsi="Arial"/>
          <w:vertAlign w:val="superscript"/>
          <w:lang w:eastAsia="en-US"/>
        </w:rPr>
        <w:t>®</w:t>
      </w:r>
      <w:r w:rsidRPr="006006AC">
        <w:rPr>
          <w:rFonts w:ascii="Arial" w:eastAsia="Arial" w:hAnsi="Arial"/>
          <w:lang w:eastAsia="en-US"/>
        </w:rPr>
        <w:t xml:space="preserve"> Technologie GmbH. In dieser Funktion ist seine Hauptaufgabe der Aufbau einer neuen Business Unit</w:t>
      </w:r>
      <w:r w:rsidR="00DD23F7">
        <w:rPr>
          <w:rFonts w:ascii="Arial" w:eastAsia="Arial" w:hAnsi="Arial"/>
          <w:lang w:eastAsia="en-US"/>
        </w:rPr>
        <w:t xml:space="preserve"> </w:t>
      </w:r>
      <w:proofErr w:type="spellStart"/>
      <w:r w:rsidR="00DD23F7" w:rsidRPr="006006AC">
        <w:rPr>
          <w:rFonts w:ascii="Arial" w:eastAsia="Arial" w:hAnsi="Arial"/>
          <w:lang w:eastAsia="en-US"/>
        </w:rPr>
        <w:t>Sustainable</w:t>
      </w:r>
      <w:proofErr w:type="spellEnd"/>
      <w:r w:rsidR="00DD23F7" w:rsidRPr="006006AC">
        <w:rPr>
          <w:rFonts w:ascii="Arial" w:eastAsia="Arial" w:hAnsi="Arial"/>
          <w:lang w:eastAsia="en-US"/>
        </w:rPr>
        <w:t xml:space="preserve"> Hall </w:t>
      </w:r>
      <w:proofErr w:type="spellStart"/>
      <w:r w:rsidR="00DD23F7" w:rsidRPr="006006AC">
        <w:rPr>
          <w:rFonts w:ascii="Arial" w:eastAsia="Arial" w:hAnsi="Arial"/>
          <w:lang w:eastAsia="en-US"/>
        </w:rPr>
        <w:t>Conditioning</w:t>
      </w:r>
      <w:proofErr w:type="spellEnd"/>
      <w:r w:rsidRPr="006006AC">
        <w:rPr>
          <w:rFonts w:ascii="Arial" w:eastAsia="Arial" w:hAnsi="Arial"/>
          <w:lang w:eastAsia="en-US"/>
        </w:rPr>
        <w:t xml:space="preserve">. Diese soll Anwendern </w:t>
      </w:r>
      <w:r w:rsidR="00DD23F7">
        <w:rPr>
          <w:rFonts w:ascii="Arial" w:eastAsia="Arial" w:hAnsi="Arial"/>
          <w:lang w:eastAsia="en-US"/>
        </w:rPr>
        <w:t xml:space="preserve">das </w:t>
      </w:r>
      <w:r w:rsidRPr="006006AC">
        <w:rPr>
          <w:rFonts w:ascii="Arial" w:eastAsia="Arial" w:hAnsi="Arial"/>
          <w:lang w:eastAsia="en-US"/>
        </w:rPr>
        <w:t xml:space="preserve">mit dem Energy-Globe sowie dem Innovationspreis des Umweltministeriums ausgezeichnete </w:t>
      </w:r>
      <w:bookmarkStart w:id="2" w:name="_Hlk100222910"/>
      <w:r w:rsidR="00DD23F7" w:rsidRPr="006006AC">
        <w:rPr>
          <w:rFonts w:ascii="Arial" w:eastAsia="Arial" w:hAnsi="Arial"/>
          <w:lang w:eastAsia="en-US"/>
        </w:rPr>
        <w:t xml:space="preserve">Hallen-Klimatisierungssystem </w:t>
      </w:r>
      <w:bookmarkEnd w:id="2"/>
      <w:r w:rsidR="005B6E96">
        <w:rPr>
          <w:rFonts w:ascii="Arial" w:eastAsia="Arial" w:hAnsi="Arial"/>
          <w:lang w:eastAsia="en-US"/>
        </w:rPr>
        <w:t xml:space="preserve">aus Wels </w:t>
      </w:r>
      <w:r w:rsidR="00DD23F7" w:rsidRPr="006006AC">
        <w:rPr>
          <w:rFonts w:ascii="Arial" w:eastAsia="Arial" w:hAnsi="Arial"/>
          <w:lang w:eastAsia="en-US"/>
        </w:rPr>
        <w:t>breiter zugänglich machen.</w:t>
      </w:r>
      <w:r w:rsidR="00DD23F7">
        <w:rPr>
          <w:rFonts w:ascii="Arial" w:eastAsia="Arial" w:hAnsi="Arial"/>
          <w:lang w:eastAsia="en-US"/>
        </w:rPr>
        <w:t xml:space="preserve"> Dieses </w:t>
      </w:r>
      <w:r w:rsidR="00DD23F7" w:rsidRPr="006006AC">
        <w:rPr>
          <w:rFonts w:ascii="Arial" w:eastAsia="Arial" w:hAnsi="Arial"/>
          <w:lang w:eastAsia="en-US"/>
        </w:rPr>
        <w:t>kommt ohne klimaschädliche Kühlmittel aus</w:t>
      </w:r>
      <w:r w:rsidR="00DD23F7">
        <w:rPr>
          <w:rFonts w:ascii="Arial" w:eastAsia="Arial" w:hAnsi="Arial"/>
          <w:lang w:eastAsia="en-US"/>
        </w:rPr>
        <w:t>,</w:t>
      </w:r>
      <w:r w:rsidR="00DD23F7" w:rsidRPr="006006AC">
        <w:rPr>
          <w:rFonts w:ascii="Arial" w:eastAsia="Arial" w:hAnsi="Arial"/>
          <w:lang w:eastAsia="en-US"/>
        </w:rPr>
        <w:t xml:space="preserve"> verursacht bis zu 90 % weniger CO</w:t>
      </w:r>
      <w:r w:rsidR="00DD23F7" w:rsidRPr="006006AC">
        <w:rPr>
          <w:rFonts w:ascii="Arial" w:eastAsia="Arial" w:hAnsi="Arial"/>
          <w:vertAlign w:val="subscript"/>
          <w:lang w:eastAsia="en-US"/>
        </w:rPr>
        <w:t>2</w:t>
      </w:r>
      <w:r w:rsidR="00DD23F7" w:rsidRPr="006006AC">
        <w:rPr>
          <w:rFonts w:ascii="Arial" w:eastAsia="Arial" w:hAnsi="Arial"/>
          <w:lang w:eastAsia="en-US"/>
        </w:rPr>
        <w:t>-Ausstoß</w:t>
      </w:r>
      <w:r w:rsidR="001E7516">
        <w:rPr>
          <w:rFonts w:ascii="Arial" w:eastAsia="Arial" w:hAnsi="Arial"/>
          <w:lang w:eastAsia="en-US"/>
        </w:rPr>
        <w:t xml:space="preserve"> und Energie</w:t>
      </w:r>
      <w:r w:rsidR="00A03085">
        <w:rPr>
          <w:rFonts w:ascii="Arial" w:eastAsia="Arial" w:hAnsi="Arial"/>
          <w:lang w:eastAsia="en-US"/>
        </w:rPr>
        <w:t>verbrauch</w:t>
      </w:r>
      <w:r w:rsidR="00DD23F7" w:rsidRPr="006006AC">
        <w:rPr>
          <w:rFonts w:ascii="Arial" w:eastAsia="Arial" w:hAnsi="Arial"/>
          <w:lang w:eastAsia="en-US"/>
        </w:rPr>
        <w:t xml:space="preserve"> als herkömmliche Systeme</w:t>
      </w:r>
      <w:r w:rsidR="00DD23F7">
        <w:rPr>
          <w:rFonts w:ascii="Arial" w:eastAsia="Arial" w:hAnsi="Arial"/>
          <w:lang w:eastAsia="en-US"/>
        </w:rPr>
        <w:t xml:space="preserve"> und </w:t>
      </w:r>
      <w:r w:rsidR="00DD23F7" w:rsidRPr="006006AC">
        <w:rPr>
          <w:rFonts w:ascii="Arial" w:eastAsia="Arial" w:hAnsi="Arial"/>
          <w:lang w:eastAsia="en-US"/>
        </w:rPr>
        <w:t>reduziert die Betriebskosten um bis zu 80 %.</w:t>
      </w:r>
    </w:p>
    <w:p w14:paraId="19F85E53" w14:textId="77777777" w:rsidR="00DD23F7" w:rsidRPr="006006AC" w:rsidRDefault="00DD23F7" w:rsidP="00DD23F7">
      <w:pPr>
        <w:spacing w:line="276" w:lineRule="auto"/>
        <w:rPr>
          <w:rFonts w:ascii="Arial" w:eastAsia="Arial" w:hAnsi="Arial"/>
          <w:lang w:eastAsia="en-US"/>
        </w:rPr>
      </w:pPr>
      <w:bookmarkStart w:id="3" w:name="_GoBack"/>
      <w:bookmarkEnd w:id="3"/>
    </w:p>
    <w:p w14:paraId="684743A2" w14:textId="77777777" w:rsidR="00DD23F7" w:rsidRPr="006006AC" w:rsidRDefault="00DD23F7" w:rsidP="00DD23F7">
      <w:pPr>
        <w:spacing w:line="276" w:lineRule="auto"/>
        <w:rPr>
          <w:rFonts w:ascii="Arial" w:eastAsia="Arial" w:hAnsi="Arial"/>
          <w:b/>
          <w:lang w:eastAsia="en-US"/>
        </w:rPr>
      </w:pPr>
      <w:r w:rsidRPr="006006AC">
        <w:rPr>
          <w:rFonts w:ascii="Arial" w:eastAsia="Arial" w:hAnsi="Arial"/>
          <w:b/>
          <w:lang w:eastAsia="en-US"/>
        </w:rPr>
        <w:t>Markterweiterung über Fachbetriebe</w:t>
      </w:r>
    </w:p>
    <w:p w14:paraId="17547AB2" w14:textId="5A04C918" w:rsidR="0082004C" w:rsidRPr="00A94AD7" w:rsidRDefault="00F117F6" w:rsidP="00DD23F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Die neue Business Unit </w:t>
      </w:r>
      <w:r w:rsidR="00DD23F7">
        <w:rPr>
          <w:rFonts w:ascii="Arial" w:eastAsia="Arial" w:hAnsi="Arial"/>
          <w:lang w:eastAsia="en-US"/>
        </w:rPr>
        <w:t xml:space="preserve">unterstützt Anlagenplaner, Hallenbauer und </w:t>
      </w:r>
      <w:r w:rsidR="00DD23F7" w:rsidRPr="006006AC">
        <w:rPr>
          <w:rFonts w:ascii="Arial" w:eastAsia="Arial" w:hAnsi="Arial"/>
          <w:lang w:eastAsia="en-US"/>
        </w:rPr>
        <w:t xml:space="preserve">Fachbetriebe für Heizungs-, Lüftungs- und Klimatechnik (HLK) </w:t>
      </w:r>
      <w:r w:rsidR="00DD23F7">
        <w:rPr>
          <w:rFonts w:ascii="Arial" w:eastAsia="Arial" w:hAnsi="Arial"/>
          <w:lang w:eastAsia="en-US"/>
        </w:rPr>
        <w:t xml:space="preserve">mit einer </w:t>
      </w:r>
      <w:r>
        <w:rPr>
          <w:rFonts w:ascii="Arial" w:eastAsia="Arial" w:hAnsi="Arial"/>
          <w:lang w:eastAsia="en-US"/>
        </w:rPr>
        <w:t>zielgerichtete</w:t>
      </w:r>
      <w:r w:rsidR="00DD23F7">
        <w:rPr>
          <w:rFonts w:ascii="Arial" w:eastAsia="Arial" w:hAnsi="Arial"/>
          <w:lang w:eastAsia="en-US"/>
        </w:rPr>
        <w:t>n</w:t>
      </w:r>
      <w:r>
        <w:rPr>
          <w:rFonts w:ascii="Arial" w:eastAsia="Arial" w:hAnsi="Arial"/>
          <w:lang w:eastAsia="en-US"/>
        </w:rPr>
        <w:t xml:space="preserve"> </w:t>
      </w:r>
      <w:r w:rsidRPr="00F117F6">
        <w:rPr>
          <w:rFonts w:ascii="Arial" w:eastAsia="Arial" w:hAnsi="Arial"/>
          <w:lang w:eastAsia="en-US"/>
        </w:rPr>
        <w:t>technische</w:t>
      </w:r>
      <w:r w:rsidR="00DD23F7">
        <w:rPr>
          <w:rFonts w:ascii="Arial" w:eastAsia="Arial" w:hAnsi="Arial"/>
          <w:lang w:eastAsia="en-US"/>
        </w:rPr>
        <w:t>n</w:t>
      </w:r>
      <w:r w:rsidRPr="00F117F6">
        <w:rPr>
          <w:rFonts w:ascii="Arial" w:eastAsia="Arial" w:hAnsi="Arial"/>
          <w:lang w:eastAsia="en-US"/>
        </w:rPr>
        <w:t xml:space="preserve"> Aufbereitung des Systembaukastens</w:t>
      </w:r>
      <w:r>
        <w:rPr>
          <w:rFonts w:ascii="Arial" w:eastAsia="Arial" w:hAnsi="Arial"/>
          <w:lang w:eastAsia="en-US"/>
        </w:rPr>
        <w:t xml:space="preserve">. „Das erleichtert </w:t>
      </w:r>
      <w:r w:rsidR="00DD23F7">
        <w:rPr>
          <w:rFonts w:ascii="Arial" w:eastAsia="Arial" w:hAnsi="Arial"/>
          <w:lang w:eastAsia="en-US"/>
        </w:rPr>
        <w:t xml:space="preserve">den Mitgliedern unseres </w:t>
      </w:r>
      <w:r w:rsidR="00DD23F7" w:rsidRPr="006006AC">
        <w:rPr>
          <w:rFonts w:ascii="Arial" w:eastAsia="Arial" w:hAnsi="Arial"/>
          <w:lang w:eastAsia="en-US"/>
        </w:rPr>
        <w:t>Partnernetzwerk</w:t>
      </w:r>
      <w:r w:rsidR="00DD23F7">
        <w:rPr>
          <w:rFonts w:ascii="Arial" w:eastAsia="Arial" w:hAnsi="Arial"/>
          <w:lang w:eastAsia="en-US"/>
        </w:rPr>
        <w:t>s</w:t>
      </w:r>
      <w:r w:rsidR="00DD23F7" w:rsidRPr="006006AC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die Integration unserer </w:t>
      </w:r>
      <w:r w:rsidRPr="006006AC">
        <w:rPr>
          <w:rFonts w:ascii="Arial" w:eastAsia="Arial" w:hAnsi="Arial"/>
          <w:lang w:eastAsia="en-US"/>
        </w:rPr>
        <w:t>innovative</w:t>
      </w:r>
      <w:r>
        <w:rPr>
          <w:rFonts w:ascii="Arial" w:eastAsia="Arial" w:hAnsi="Arial"/>
          <w:lang w:eastAsia="en-US"/>
        </w:rPr>
        <w:t>n</w:t>
      </w:r>
      <w:r w:rsidRPr="006006AC">
        <w:rPr>
          <w:rFonts w:ascii="Arial" w:eastAsia="Arial" w:hAnsi="Arial"/>
          <w:lang w:eastAsia="en-US"/>
        </w:rPr>
        <w:t xml:space="preserve"> Technologie</w:t>
      </w:r>
      <w:r>
        <w:rPr>
          <w:rFonts w:ascii="Arial" w:eastAsia="Arial" w:hAnsi="Arial"/>
          <w:lang w:eastAsia="en-US"/>
        </w:rPr>
        <w:t xml:space="preserve">“, erläutert </w:t>
      </w:r>
      <w:r w:rsidRPr="006006AC">
        <w:rPr>
          <w:rFonts w:ascii="Arial" w:eastAsia="Arial" w:hAnsi="Arial"/>
          <w:lang w:eastAsia="en-US"/>
        </w:rPr>
        <w:t>Alexander Wagner</w:t>
      </w:r>
      <w:r>
        <w:rPr>
          <w:rFonts w:ascii="Arial" w:eastAsia="Arial" w:hAnsi="Arial"/>
          <w:lang w:eastAsia="en-US"/>
        </w:rPr>
        <w:t>. „</w:t>
      </w:r>
      <w:r w:rsidR="00DD23F7">
        <w:rPr>
          <w:rFonts w:ascii="Arial" w:eastAsia="Arial" w:hAnsi="Arial"/>
          <w:lang w:eastAsia="en-US"/>
        </w:rPr>
        <w:t xml:space="preserve">Gemeinsam </w:t>
      </w:r>
      <w:r w:rsidR="005B6E96">
        <w:rPr>
          <w:rFonts w:ascii="Arial" w:eastAsia="Arial" w:hAnsi="Arial"/>
          <w:lang w:eastAsia="en-US"/>
        </w:rPr>
        <w:t>ermöglichen</w:t>
      </w:r>
      <w:r w:rsidR="005B6E96" w:rsidDel="005B6E96">
        <w:rPr>
          <w:rFonts w:ascii="Arial" w:eastAsia="Arial" w:hAnsi="Arial"/>
          <w:lang w:eastAsia="en-US"/>
        </w:rPr>
        <w:t xml:space="preserve"> </w:t>
      </w:r>
      <w:r w:rsidR="00FC3CC1">
        <w:rPr>
          <w:rFonts w:ascii="Arial" w:eastAsia="Arial" w:hAnsi="Arial"/>
          <w:lang w:eastAsia="en-US"/>
        </w:rPr>
        <w:t xml:space="preserve">wir </w:t>
      </w:r>
      <w:r w:rsidRPr="006006AC">
        <w:rPr>
          <w:rFonts w:ascii="Arial" w:eastAsia="Arial" w:hAnsi="Arial"/>
          <w:lang w:eastAsia="en-US"/>
        </w:rPr>
        <w:t>mitteleuropäischen Betrieben</w:t>
      </w:r>
      <w:r>
        <w:rPr>
          <w:rFonts w:ascii="Arial" w:eastAsia="Arial" w:hAnsi="Arial"/>
          <w:lang w:eastAsia="en-US"/>
        </w:rPr>
        <w:t xml:space="preserve">, </w:t>
      </w:r>
      <w:r w:rsidR="006006AC" w:rsidRPr="006006AC">
        <w:rPr>
          <w:rFonts w:ascii="Arial" w:eastAsia="Arial" w:hAnsi="Arial"/>
          <w:lang w:eastAsia="en-US"/>
        </w:rPr>
        <w:t xml:space="preserve">einen aktiven Beitrag zur </w:t>
      </w:r>
      <w:r>
        <w:rPr>
          <w:rFonts w:ascii="Arial" w:eastAsia="Arial" w:hAnsi="Arial"/>
          <w:lang w:eastAsia="en-US"/>
        </w:rPr>
        <w:t xml:space="preserve">Eindämmung </w:t>
      </w:r>
      <w:r w:rsidR="006006AC" w:rsidRPr="006006AC">
        <w:rPr>
          <w:rFonts w:ascii="Arial" w:eastAsia="Arial" w:hAnsi="Arial"/>
          <w:lang w:eastAsia="en-US"/>
        </w:rPr>
        <w:t xml:space="preserve">des Klimawandels </w:t>
      </w:r>
      <w:r w:rsidR="00FC3CC1">
        <w:rPr>
          <w:rFonts w:ascii="Arial" w:eastAsia="Arial" w:hAnsi="Arial"/>
          <w:lang w:eastAsia="en-US"/>
        </w:rPr>
        <w:t xml:space="preserve">zu </w:t>
      </w:r>
      <w:r w:rsidR="006006AC" w:rsidRPr="006006AC">
        <w:rPr>
          <w:rFonts w:ascii="Arial" w:eastAsia="Arial" w:hAnsi="Arial"/>
          <w:lang w:eastAsia="en-US"/>
        </w:rPr>
        <w:t xml:space="preserve">leisten und </w:t>
      </w:r>
      <w:r w:rsidR="00B7714D">
        <w:rPr>
          <w:rFonts w:ascii="Arial" w:eastAsia="Arial" w:hAnsi="Arial"/>
          <w:lang w:eastAsia="en-US"/>
        </w:rPr>
        <w:t xml:space="preserve">zugleich </w:t>
      </w:r>
      <w:r w:rsidR="005B6E96">
        <w:rPr>
          <w:rFonts w:ascii="Arial" w:eastAsia="Arial" w:hAnsi="Arial"/>
          <w:lang w:eastAsia="en-US"/>
        </w:rPr>
        <w:t xml:space="preserve">viele Arbeitsplätze für gefragte Fachkräfte </w:t>
      </w:r>
      <w:r w:rsidR="00B7714D">
        <w:rPr>
          <w:rFonts w:ascii="Arial" w:eastAsia="Arial" w:hAnsi="Arial"/>
          <w:lang w:eastAsia="en-US"/>
        </w:rPr>
        <w:t xml:space="preserve">attraktiver </w:t>
      </w:r>
      <w:r w:rsidR="00FC3CC1">
        <w:rPr>
          <w:rFonts w:ascii="Arial" w:eastAsia="Arial" w:hAnsi="Arial"/>
          <w:lang w:eastAsia="en-US"/>
        </w:rPr>
        <w:t xml:space="preserve">zu </w:t>
      </w:r>
      <w:r w:rsidR="00B7714D">
        <w:rPr>
          <w:rFonts w:ascii="Arial" w:eastAsia="Arial" w:hAnsi="Arial"/>
          <w:lang w:eastAsia="en-US"/>
        </w:rPr>
        <w:t>gestalten</w:t>
      </w:r>
      <w:r w:rsidR="00017ACB" w:rsidRPr="006006AC">
        <w:rPr>
          <w:rFonts w:ascii="Arial" w:eastAsia="Arial" w:hAnsi="Arial"/>
          <w:lang w:eastAsia="en-US"/>
        </w:rPr>
        <w:t>.</w:t>
      </w:r>
      <w:r>
        <w:rPr>
          <w:rFonts w:ascii="Arial" w:eastAsia="Arial" w:hAnsi="Arial"/>
          <w:lang w:eastAsia="en-US"/>
        </w:rPr>
        <w:t>“</w:t>
      </w:r>
    </w:p>
    <w:p w14:paraId="030B3BA4" w14:textId="0F229EA5" w:rsidR="0082004C" w:rsidRPr="00A94AD7" w:rsidRDefault="0082004C">
      <w:pPr>
        <w:rPr>
          <w:rFonts w:ascii="Arial" w:eastAsia="Arial" w:hAnsi="Arial"/>
          <w:lang w:eastAsia="en-US"/>
        </w:rPr>
      </w:pPr>
    </w:p>
    <w:p w14:paraId="3DC4AB4A" w14:textId="77777777" w:rsidR="00E10EF3" w:rsidRPr="00A94AD7" w:rsidRDefault="00E10EF3" w:rsidP="0060118A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82004C" w:rsidRPr="00A94AD7" w14:paraId="12369522" w14:textId="77777777" w:rsidTr="00DD23F7">
        <w:trPr>
          <w:trHeight w:val="82"/>
        </w:trPr>
        <w:tc>
          <w:tcPr>
            <w:tcW w:w="2835" w:type="dxa"/>
          </w:tcPr>
          <w:p w14:paraId="677D0D2A" w14:textId="62E57C72" w:rsidR="0082004C" w:rsidRPr="00A94AD7" w:rsidRDefault="0031399C" w:rsidP="00F046E1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 w:rsidRPr="00A94AD7">
              <w:rPr>
                <w:rFonts w:ascii="Verdana" w:hAnsi="Verdana"/>
                <w:noProof/>
                <w:color w:val="FF0000"/>
                <w:lang w:val="de-AT"/>
              </w:rPr>
              <w:drawing>
                <wp:anchor distT="0" distB="0" distL="114300" distR="114300" simplePos="0" relativeHeight="251658240" behindDoc="0" locked="0" layoutInCell="1" allowOverlap="1" wp14:anchorId="18E416FB" wp14:editId="30783D5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1628775" cy="2165924"/>
                  <wp:effectExtent l="0" t="0" r="0" b="635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ranorm_Alexander_Wagner_klei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16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14:paraId="436EF194" w14:textId="74417B43" w:rsidR="0082004C" w:rsidRPr="00A94AD7" w:rsidRDefault="00BD67D8" w:rsidP="00BD67D8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BD67D8">
              <w:rPr>
                <w:rFonts w:ascii="Arial" w:eastAsia="Arial" w:hAnsi="Arial"/>
                <w:lang w:eastAsia="en-US"/>
              </w:rPr>
              <w:t>Dipl.-Ing. Alexander Wagner</w:t>
            </w:r>
            <w:r>
              <w:rPr>
                <w:rFonts w:ascii="Arial" w:eastAsia="Arial" w:hAnsi="Arial"/>
                <w:lang w:eastAsia="en-US"/>
              </w:rPr>
              <w:t xml:space="preserve"> (Jahrgang 1990) verantwortet seit Jahresbeginn als </w:t>
            </w:r>
            <w:r w:rsidRPr="00BD67D8">
              <w:rPr>
                <w:rFonts w:ascii="Arial" w:eastAsia="Arial" w:hAnsi="Arial"/>
                <w:lang w:eastAsia="en-US"/>
              </w:rPr>
              <w:t>Business Development Manager bei</w:t>
            </w:r>
            <w:r>
              <w:rPr>
                <w:rFonts w:ascii="Arial" w:eastAsia="Arial" w:hAnsi="Arial"/>
                <w:lang w:eastAsia="en-US"/>
              </w:rPr>
              <w:t xml:space="preserve"> </w:t>
            </w:r>
            <w:r w:rsidR="0082004C" w:rsidRPr="00A94AD7">
              <w:rPr>
                <w:rFonts w:ascii="Arial" w:eastAsia="Arial" w:hAnsi="Arial"/>
                <w:lang w:eastAsia="en-US"/>
              </w:rPr>
              <w:t>der INFRANORM</w:t>
            </w:r>
            <w:r w:rsidR="0082004C" w:rsidRPr="00A94AD7">
              <w:rPr>
                <w:rFonts w:ascii="Arial" w:eastAsia="Arial" w:hAnsi="Arial"/>
                <w:vertAlign w:val="superscript"/>
                <w:lang w:eastAsia="en-US"/>
              </w:rPr>
              <w:t>®</w:t>
            </w:r>
            <w:r w:rsidR="0082004C" w:rsidRPr="00A94AD7">
              <w:rPr>
                <w:rFonts w:ascii="Arial" w:eastAsia="Arial" w:hAnsi="Arial"/>
                <w:lang w:eastAsia="en-US"/>
              </w:rPr>
              <w:t xml:space="preserve"> Technologie GmbH</w:t>
            </w:r>
            <w:r>
              <w:rPr>
                <w:rFonts w:ascii="Arial" w:eastAsia="Arial" w:hAnsi="Arial"/>
                <w:lang w:eastAsia="en-US"/>
              </w:rPr>
              <w:t xml:space="preserve"> </w:t>
            </w:r>
            <w:r w:rsidRPr="00BD67D8">
              <w:rPr>
                <w:rFonts w:ascii="Arial" w:eastAsia="Arial" w:hAnsi="Arial"/>
                <w:lang w:eastAsia="en-US"/>
              </w:rPr>
              <w:t xml:space="preserve">Aufbau und Betreuung eines Partnernetzwerkes für den indirekten Vertrieb des innovativen Hallen-Klimatisierungssystems </w:t>
            </w:r>
            <w:proofErr w:type="spellStart"/>
            <w:r w:rsidRPr="00BD67D8">
              <w:rPr>
                <w:rFonts w:ascii="Arial" w:eastAsia="Arial" w:hAnsi="Arial"/>
                <w:lang w:eastAsia="en-US"/>
              </w:rPr>
              <w:t>Sustainable</w:t>
            </w:r>
            <w:proofErr w:type="spellEnd"/>
            <w:r w:rsidRPr="00BD67D8">
              <w:rPr>
                <w:rFonts w:ascii="Arial" w:eastAsia="Arial" w:hAnsi="Arial"/>
                <w:lang w:eastAsia="en-US"/>
              </w:rPr>
              <w:t xml:space="preserve"> Hall </w:t>
            </w:r>
            <w:proofErr w:type="spellStart"/>
            <w:r w:rsidRPr="00BD67D8">
              <w:rPr>
                <w:rFonts w:ascii="Arial" w:eastAsia="Arial" w:hAnsi="Arial"/>
                <w:lang w:eastAsia="en-US"/>
              </w:rPr>
              <w:t>Conditioning</w:t>
            </w:r>
            <w:proofErr w:type="spellEnd"/>
            <w:r w:rsidRPr="00BD67D8">
              <w:rPr>
                <w:rFonts w:ascii="Arial" w:eastAsia="Arial" w:hAnsi="Arial"/>
                <w:lang w:eastAsia="en-US"/>
              </w:rPr>
              <w:t>.</w:t>
            </w:r>
          </w:p>
        </w:tc>
      </w:tr>
    </w:tbl>
    <w:p w14:paraId="62A32A87" w14:textId="77777777" w:rsidR="00F43BBD" w:rsidRPr="00A94AD7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A94AD7">
        <w:rPr>
          <w:rFonts w:ascii="Arial" w:eastAsia="Arial" w:hAnsi="Arial"/>
          <w:b/>
          <w:lang w:eastAsia="en-US"/>
        </w:rPr>
        <w:t xml:space="preserve">Über </w:t>
      </w:r>
      <w:r w:rsidR="00736137" w:rsidRPr="00A94AD7">
        <w:rPr>
          <w:rFonts w:ascii="Arial" w:eastAsia="Arial" w:hAnsi="Arial"/>
          <w:b/>
          <w:lang w:eastAsia="en-US"/>
        </w:rPr>
        <w:t>INFRANORM</w:t>
      </w:r>
      <w:r w:rsidR="00736137" w:rsidRPr="00A94AD7">
        <w:rPr>
          <w:rFonts w:ascii="Arial" w:eastAsia="Arial" w:hAnsi="Arial"/>
          <w:b/>
          <w:vertAlign w:val="superscript"/>
          <w:lang w:eastAsia="en-US"/>
        </w:rPr>
        <w:t>®</w:t>
      </w:r>
      <w:r w:rsidR="00736137" w:rsidRPr="00A94AD7">
        <w:rPr>
          <w:rFonts w:ascii="Arial" w:eastAsia="Arial" w:hAnsi="Arial"/>
          <w:b/>
          <w:lang w:eastAsia="en-US"/>
        </w:rPr>
        <w:t xml:space="preserve"> TECHNOLOGIE GMBH</w:t>
      </w:r>
    </w:p>
    <w:p w14:paraId="20C125D0" w14:textId="487A18FA" w:rsidR="00736137" w:rsidRPr="00A94AD7" w:rsidRDefault="00736137" w:rsidP="00A8437F">
      <w:pPr>
        <w:spacing w:line="276" w:lineRule="auto"/>
        <w:rPr>
          <w:rFonts w:ascii="Arial" w:eastAsia="Arial" w:hAnsi="Arial"/>
          <w:lang w:eastAsia="en-US"/>
        </w:rPr>
      </w:pPr>
      <w:r w:rsidRPr="00A94AD7">
        <w:rPr>
          <w:rFonts w:ascii="Arial" w:eastAsia="Arial" w:hAnsi="Arial"/>
          <w:lang w:eastAsia="en-US"/>
        </w:rPr>
        <w:t>Das 2004 von Christian Lindner in Wels gegründete Unternehmen INFRANORM</w:t>
      </w:r>
      <w:r w:rsidRPr="00A94AD7">
        <w:rPr>
          <w:rFonts w:ascii="Arial" w:eastAsia="Arial" w:hAnsi="Arial"/>
          <w:vertAlign w:val="superscript"/>
          <w:lang w:eastAsia="en-US"/>
        </w:rPr>
        <w:t>®</w:t>
      </w:r>
      <w:r w:rsidRPr="00A94AD7">
        <w:rPr>
          <w:rFonts w:ascii="Arial" w:eastAsia="Arial" w:hAnsi="Arial"/>
          <w:lang w:eastAsia="en-US"/>
        </w:rPr>
        <w:t xml:space="preserve"> ist </w:t>
      </w:r>
      <w:r w:rsidR="00A8437F" w:rsidRPr="00A94AD7">
        <w:rPr>
          <w:rFonts w:ascii="Arial" w:eastAsia="Arial" w:hAnsi="Arial"/>
          <w:lang w:eastAsia="en-US"/>
        </w:rPr>
        <w:t>als Anlagenbauer auf die Infrastrukturtechnologie in produzierenden Unternehmen spezialisiert und liefert ganzheitliche Lösungen im Bereich Energie- und Umwelttechnik für führende Produktionsbetriebe und Weltmarktführer. M</w:t>
      </w:r>
      <w:r w:rsidRPr="00A94AD7">
        <w:rPr>
          <w:rFonts w:ascii="Arial" w:eastAsia="Arial" w:hAnsi="Arial"/>
          <w:lang w:eastAsia="en-US"/>
        </w:rPr>
        <w:t xml:space="preserve">it </w:t>
      </w:r>
      <w:r w:rsidR="00A8437F" w:rsidRPr="00A94AD7">
        <w:rPr>
          <w:rFonts w:ascii="Arial" w:eastAsia="Arial" w:hAnsi="Arial"/>
          <w:lang w:eastAsia="en-US"/>
        </w:rPr>
        <w:t xml:space="preserve">dem </w:t>
      </w:r>
      <w:r w:rsidRPr="00A94AD7">
        <w:rPr>
          <w:rFonts w:ascii="Arial" w:eastAsia="Arial" w:hAnsi="Arial"/>
          <w:lang w:eastAsia="en-US"/>
        </w:rPr>
        <w:t>ganzheitlichen System</w:t>
      </w:r>
      <w:r w:rsidR="00A8437F" w:rsidRPr="00A94AD7">
        <w:rPr>
          <w:rFonts w:ascii="Arial" w:eastAsia="Arial" w:hAnsi="Arial"/>
          <w:lang w:eastAsia="en-US"/>
        </w:rPr>
        <w:t xml:space="preserve"> INFRANOMIC</w:t>
      </w:r>
      <w:r w:rsidR="00A8437F" w:rsidRPr="00A94AD7">
        <w:rPr>
          <w:rFonts w:ascii="Arial" w:eastAsia="Arial" w:hAnsi="Arial"/>
          <w:vertAlign w:val="superscript"/>
          <w:lang w:eastAsia="en-US"/>
        </w:rPr>
        <w:t>®</w:t>
      </w:r>
      <w:r w:rsidR="00A8437F" w:rsidRPr="00A94AD7">
        <w:rPr>
          <w:rFonts w:ascii="Arial" w:eastAsia="Arial" w:hAnsi="Arial"/>
          <w:lang w:eastAsia="en-US"/>
        </w:rPr>
        <w:t xml:space="preserve"> erarbeitet INFRANORM</w:t>
      </w:r>
      <w:r w:rsidR="00A8437F" w:rsidRPr="00A94AD7">
        <w:rPr>
          <w:rFonts w:ascii="Arial" w:eastAsia="Arial" w:hAnsi="Arial"/>
          <w:vertAlign w:val="superscript"/>
          <w:lang w:eastAsia="en-US"/>
        </w:rPr>
        <w:t>®</w:t>
      </w:r>
      <w:r w:rsidRPr="00A94AD7">
        <w:rPr>
          <w:rFonts w:ascii="Arial" w:eastAsia="Arial" w:hAnsi="Arial"/>
          <w:lang w:eastAsia="en-US"/>
        </w:rPr>
        <w:t xml:space="preserve"> </w:t>
      </w:r>
      <w:r w:rsidR="00A8437F" w:rsidRPr="00A94AD7">
        <w:rPr>
          <w:rFonts w:ascii="Arial" w:eastAsia="Arial" w:hAnsi="Arial"/>
          <w:lang w:eastAsia="en-US"/>
        </w:rPr>
        <w:t xml:space="preserve">Lösungen für die Reduktion der Energie- und Betriebskosten sowie </w:t>
      </w:r>
      <w:r w:rsidR="009F0BA1" w:rsidRPr="00A94AD7">
        <w:rPr>
          <w:rFonts w:ascii="Arial" w:eastAsia="Arial" w:hAnsi="Arial"/>
          <w:lang w:eastAsia="en-US"/>
        </w:rPr>
        <w:t xml:space="preserve">für </w:t>
      </w:r>
      <w:r w:rsidR="00A8437F" w:rsidRPr="00A94AD7">
        <w:rPr>
          <w:rFonts w:ascii="Arial" w:eastAsia="Arial" w:hAnsi="Arial"/>
          <w:lang w:eastAsia="en-US"/>
        </w:rPr>
        <w:t>die Produktivitätssteigerung in Produktionsbetrieben.</w:t>
      </w:r>
    </w:p>
    <w:p w14:paraId="2CD46E89" w14:textId="77777777" w:rsidR="00736137" w:rsidRPr="00A94AD7" w:rsidRDefault="00736137" w:rsidP="00736137">
      <w:pPr>
        <w:spacing w:line="276" w:lineRule="auto"/>
        <w:rPr>
          <w:rFonts w:ascii="Arial" w:eastAsia="Arial" w:hAnsi="Arial"/>
          <w:lang w:eastAsia="en-US"/>
        </w:rPr>
      </w:pPr>
    </w:p>
    <w:p w14:paraId="6CA14CAB" w14:textId="77777777" w:rsidR="00736137" w:rsidRPr="00A94AD7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A94AD7">
        <w:rPr>
          <w:rFonts w:ascii="Arial" w:eastAsia="Arial" w:hAnsi="Arial"/>
          <w:lang w:eastAsia="en-US"/>
        </w:rPr>
        <w:t>Weitere Informationen finden Sie unter</w:t>
      </w:r>
      <w:r w:rsidR="00736137" w:rsidRPr="00A94AD7">
        <w:rPr>
          <w:rFonts w:ascii="Arial" w:eastAsia="Arial" w:hAnsi="Arial"/>
          <w:lang w:eastAsia="en-US"/>
        </w:rPr>
        <w:t xml:space="preserve"> </w:t>
      </w:r>
      <w:hyperlink r:id="rId11" w:history="1">
        <w:r w:rsidR="00736137" w:rsidRPr="00A94AD7">
          <w:rPr>
            <w:rStyle w:val="Hyperlink"/>
            <w:rFonts w:ascii="Arial" w:eastAsia="Arial" w:hAnsi="Arial"/>
            <w:color w:val="auto"/>
            <w:lang w:eastAsia="en-US"/>
          </w:rPr>
          <w:t>www.infranorm.com</w:t>
        </w:r>
      </w:hyperlink>
      <w:r w:rsidR="00736137" w:rsidRPr="00A94AD7">
        <w:rPr>
          <w:rFonts w:ascii="Arial" w:eastAsia="Arial" w:hAnsi="Arial"/>
          <w:lang w:eastAsia="en-US"/>
        </w:rPr>
        <w:t>.</w:t>
      </w:r>
    </w:p>
    <w:sectPr w:rsidR="00736137" w:rsidRPr="00A94AD7" w:rsidSect="009D7A1E">
      <w:headerReference w:type="default" r:id="rId12"/>
      <w:footerReference w:type="default" r:id="rId13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C7861" w14:textId="77777777" w:rsidR="0073631D" w:rsidRDefault="0073631D" w:rsidP="00A523C5">
      <w:r>
        <w:separator/>
      </w:r>
    </w:p>
  </w:endnote>
  <w:endnote w:type="continuationSeparator" w:id="0">
    <w:p w14:paraId="6449F05C" w14:textId="77777777" w:rsidR="0073631D" w:rsidRDefault="0073631D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2C6288D8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BE69338" w14:textId="55355F4D" w:rsidR="00F93D18" w:rsidRPr="0012043C" w:rsidRDefault="0018213E" w:rsidP="00736137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12043C">
            <w:rPr>
              <w:b/>
              <w:sz w:val="16"/>
              <w:szCs w:val="16"/>
              <w:lang w:eastAsia="de-DE"/>
            </w:rPr>
            <w:t>Pressekontakt:</w:t>
          </w:r>
          <w:r w:rsidRPr="0012043C">
            <w:br/>
          </w:r>
          <w:r w:rsidR="0012043C" w:rsidRPr="0012043C">
            <w:rPr>
              <w:rFonts w:eastAsia="Arial"/>
              <w:sz w:val="16"/>
              <w:szCs w:val="16"/>
              <w:lang w:eastAsia="en-US"/>
            </w:rPr>
            <w:t>Christian Lindner</w:t>
          </w:r>
          <w:r w:rsidRPr="0012043C">
            <w:rPr>
              <w:rFonts w:eastAsia="Arial"/>
              <w:sz w:val="16"/>
              <w:szCs w:val="16"/>
              <w:lang w:eastAsia="en-US"/>
            </w:rPr>
            <w:br/>
            <w:t xml:space="preserve">t +43 </w:t>
          </w:r>
          <w:r w:rsidR="00F93D18" w:rsidRPr="0012043C">
            <w:rPr>
              <w:rFonts w:eastAsia="Arial"/>
              <w:sz w:val="16"/>
              <w:szCs w:val="16"/>
              <w:lang w:eastAsia="en-US"/>
            </w:rPr>
            <w:t>7242 939681</w:t>
          </w:r>
          <w:r w:rsidRPr="0012043C">
            <w:rPr>
              <w:rFonts w:eastAsia="Arial"/>
              <w:sz w:val="16"/>
              <w:szCs w:val="16"/>
              <w:lang w:eastAsia="en-US"/>
            </w:rPr>
            <w:t>-</w:t>
          </w:r>
          <w:r w:rsidR="00F93D18" w:rsidRPr="0012043C">
            <w:rPr>
              <w:rFonts w:eastAsia="Arial"/>
              <w:sz w:val="16"/>
              <w:szCs w:val="16"/>
              <w:lang w:eastAsia="en-US"/>
            </w:rPr>
            <w:t>5</w:t>
          </w:r>
          <w:r w:rsidR="0012043C" w:rsidRPr="0012043C">
            <w:rPr>
              <w:rFonts w:eastAsia="Arial"/>
              <w:sz w:val="16"/>
              <w:szCs w:val="16"/>
              <w:lang w:eastAsia="en-US"/>
            </w:rPr>
            <w:t>2</w:t>
          </w:r>
          <w:r w:rsidRPr="0012043C">
            <w:rPr>
              <w:rFonts w:eastAsia="Arial"/>
              <w:sz w:val="16"/>
              <w:szCs w:val="16"/>
              <w:lang w:eastAsia="en-US"/>
            </w:rPr>
            <w:br/>
          </w:r>
          <w:r w:rsidR="002A1C0F">
            <w:rPr>
              <w:rFonts w:eastAsia="Arial"/>
              <w:sz w:val="16"/>
              <w:szCs w:val="16"/>
              <w:lang w:eastAsia="en-US"/>
            </w:rPr>
            <w:t>lindner</w:t>
          </w:r>
          <w:r w:rsidR="00F93D18" w:rsidRPr="0012043C">
            <w:rPr>
              <w:rFonts w:eastAsia="Arial"/>
              <w:sz w:val="16"/>
              <w:szCs w:val="16"/>
              <w:lang w:eastAsia="en-US"/>
            </w:rPr>
            <w:t>@infranorm.com</w:t>
          </w:r>
        </w:p>
        <w:p w14:paraId="255C40A3" w14:textId="15A290F5" w:rsidR="009D7A1E" w:rsidRDefault="00B81411" w:rsidP="00736137">
          <w:pPr>
            <w:pStyle w:val="par"/>
          </w:pPr>
          <w:r>
            <w:rPr>
              <w:rFonts w:eastAsia="Arial"/>
              <w:sz w:val="16"/>
              <w:szCs w:val="16"/>
              <w:lang w:eastAsia="en-US"/>
            </w:rPr>
            <w:t>I</w:t>
          </w:r>
          <w:r w:rsidR="00736137" w:rsidRPr="00736137">
            <w:rPr>
              <w:rFonts w:eastAsia="Arial"/>
              <w:sz w:val="16"/>
              <w:szCs w:val="16"/>
              <w:lang w:eastAsia="en-US"/>
            </w:rPr>
            <w:t>NFRANORM</w:t>
          </w:r>
          <w:r w:rsidR="00736137" w:rsidRPr="00736137">
            <w:rPr>
              <w:rFonts w:eastAsia="Arial"/>
              <w:sz w:val="16"/>
              <w:szCs w:val="16"/>
              <w:vertAlign w:val="superscript"/>
              <w:lang w:eastAsia="en-US"/>
            </w:rPr>
            <w:t>®</w:t>
          </w:r>
          <w:r w:rsidR="00736137">
            <w:rPr>
              <w:rFonts w:eastAsia="Arial"/>
              <w:sz w:val="16"/>
              <w:szCs w:val="16"/>
              <w:lang w:eastAsia="en-US"/>
            </w:rPr>
            <w:t xml:space="preserve"> </w:t>
          </w:r>
          <w:r w:rsidR="00736137" w:rsidRPr="00736137">
            <w:rPr>
              <w:rFonts w:eastAsia="Arial"/>
              <w:sz w:val="16"/>
              <w:szCs w:val="16"/>
              <w:lang w:eastAsia="en-US"/>
            </w:rPr>
            <w:t>Technologie GmbH</w:t>
          </w:r>
          <w:r w:rsidR="00736137">
            <w:rPr>
              <w:rFonts w:eastAsia="Arial"/>
              <w:sz w:val="16"/>
              <w:szCs w:val="16"/>
              <w:lang w:eastAsia="en-US"/>
            </w:rPr>
            <w:br/>
          </w:r>
          <w:r w:rsidR="00736137" w:rsidRPr="00736137">
            <w:rPr>
              <w:rFonts w:eastAsia="Arial"/>
              <w:sz w:val="16"/>
              <w:szCs w:val="16"/>
              <w:lang w:eastAsia="en-US"/>
            </w:rPr>
            <w:t>Bauernstraße 11,</w:t>
          </w:r>
          <w:r w:rsidR="00736137">
            <w:rPr>
              <w:rFonts w:eastAsia="Arial"/>
              <w:sz w:val="16"/>
              <w:szCs w:val="16"/>
              <w:lang w:eastAsia="en-US"/>
            </w:rPr>
            <w:t xml:space="preserve"> </w:t>
          </w:r>
          <w:r w:rsidR="00736137" w:rsidRPr="00736137">
            <w:rPr>
              <w:rFonts w:eastAsia="Arial"/>
              <w:sz w:val="16"/>
              <w:szCs w:val="16"/>
              <w:lang w:eastAsia="en-US"/>
            </w:rPr>
            <w:t>4600 Wels</w:t>
          </w:r>
          <w:r w:rsidR="00736137">
            <w:rPr>
              <w:rFonts w:eastAsia="Arial"/>
              <w:sz w:val="16"/>
              <w:szCs w:val="16"/>
              <w:lang w:eastAsia="en-US"/>
            </w:rPr>
            <w:t>, 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5F286975" w14:textId="704007FD" w:rsidR="009D7A1E" w:rsidRDefault="00DD23F7" w:rsidP="00572514">
          <w:pPr>
            <w:pStyle w:val="par"/>
            <w:spacing w:after="0"/>
            <w:jc w:val="right"/>
          </w:pPr>
          <w:r>
            <w:rPr>
              <w:b/>
              <w:sz w:val="14"/>
            </w:rPr>
            <w:t>08</w:t>
          </w:r>
          <w:r w:rsidR="009D7A1E">
            <w:rPr>
              <w:b/>
              <w:sz w:val="14"/>
            </w:rPr>
            <w:t>.</w:t>
          </w:r>
          <w:r w:rsidR="0012043C">
            <w:rPr>
              <w:b/>
              <w:sz w:val="14"/>
            </w:rPr>
            <w:t>0</w:t>
          </w:r>
          <w:r>
            <w:rPr>
              <w:b/>
              <w:sz w:val="14"/>
            </w:rPr>
            <w:t>4</w:t>
          </w:r>
          <w:r w:rsidR="009D7A1E">
            <w:rPr>
              <w:b/>
              <w:sz w:val="14"/>
            </w:rPr>
            <w:t>.</w:t>
          </w:r>
          <w:r w:rsidR="0012043C">
            <w:rPr>
              <w:b/>
              <w:sz w:val="14"/>
            </w:rPr>
            <w:t>2022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B2B00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B2B00">
            <w:rPr>
              <w:b/>
              <w:sz w:val="14"/>
            </w:rPr>
            <w:fldChar w:fldCharType="separate"/>
          </w:r>
          <w:r w:rsidR="00F54BA6">
            <w:rPr>
              <w:b/>
              <w:noProof/>
              <w:sz w:val="14"/>
            </w:rPr>
            <w:t>2</w:t>
          </w:r>
          <w:r w:rsidR="00AB2B00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73631D">
            <w:fldChar w:fldCharType="begin"/>
          </w:r>
          <w:r w:rsidR="0073631D">
            <w:instrText xml:space="preserve"> NUMPAGES   \* MERGEFORMAT </w:instrText>
          </w:r>
          <w:r w:rsidR="0073631D">
            <w:fldChar w:fldCharType="separate"/>
          </w:r>
          <w:r w:rsidR="00F54BA6" w:rsidRPr="00F54BA6">
            <w:rPr>
              <w:b/>
              <w:noProof/>
              <w:sz w:val="14"/>
            </w:rPr>
            <w:t>2</w:t>
          </w:r>
          <w:r w:rsidR="0073631D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9479F" w14:textId="77777777" w:rsidR="0073631D" w:rsidRDefault="0073631D" w:rsidP="00A523C5">
      <w:r>
        <w:separator/>
      </w:r>
    </w:p>
  </w:footnote>
  <w:footnote w:type="continuationSeparator" w:id="0">
    <w:p w14:paraId="73FCC3F8" w14:textId="77777777" w:rsidR="0073631D" w:rsidRDefault="0073631D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183E5525" w14:textId="7777777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C5B5DA3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782400C4" w14:textId="77777777" w:rsidR="009D7A1E" w:rsidRDefault="00736137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1D54E460" wp14:editId="5CCA08EC">
                <wp:extent cx="2447925" cy="661035"/>
                <wp:effectExtent l="0" t="0" r="9525" b="571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Infranor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66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sjQ3MDM3NzG2NDBT0lEKTi0uzszPAykwrgUA/iQYaSwAAAA="/>
    <w:docVar w:name="FLIR_DOCUMENT_ID" w:val="1ff95576-a972-4bcb-b8dc-97b2b71afee1"/>
  </w:docVars>
  <w:rsids>
    <w:rsidRoot w:val="00A523C5"/>
    <w:rsid w:val="00000EE2"/>
    <w:rsid w:val="0000101D"/>
    <w:rsid w:val="00004B07"/>
    <w:rsid w:val="00004F9E"/>
    <w:rsid w:val="00005BE8"/>
    <w:rsid w:val="00014C44"/>
    <w:rsid w:val="00017ACB"/>
    <w:rsid w:val="0002506E"/>
    <w:rsid w:val="00025DC1"/>
    <w:rsid w:val="00030318"/>
    <w:rsid w:val="000317D9"/>
    <w:rsid w:val="00051473"/>
    <w:rsid w:val="00053CF3"/>
    <w:rsid w:val="00055F9E"/>
    <w:rsid w:val="00056E6A"/>
    <w:rsid w:val="00063EFB"/>
    <w:rsid w:val="000665F5"/>
    <w:rsid w:val="00066832"/>
    <w:rsid w:val="00066FA1"/>
    <w:rsid w:val="00080393"/>
    <w:rsid w:val="000A1F41"/>
    <w:rsid w:val="000A54CE"/>
    <w:rsid w:val="000B02E7"/>
    <w:rsid w:val="000B41BC"/>
    <w:rsid w:val="000C0114"/>
    <w:rsid w:val="000C1567"/>
    <w:rsid w:val="000C1CC2"/>
    <w:rsid w:val="000C688C"/>
    <w:rsid w:val="000D0647"/>
    <w:rsid w:val="000D52C8"/>
    <w:rsid w:val="000E2559"/>
    <w:rsid w:val="000E4643"/>
    <w:rsid w:val="000E6909"/>
    <w:rsid w:val="000E7C95"/>
    <w:rsid w:val="000F1046"/>
    <w:rsid w:val="001123B4"/>
    <w:rsid w:val="001133A9"/>
    <w:rsid w:val="00113C95"/>
    <w:rsid w:val="0011692A"/>
    <w:rsid w:val="0012043C"/>
    <w:rsid w:val="00125BA4"/>
    <w:rsid w:val="0014356A"/>
    <w:rsid w:val="001528FA"/>
    <w:rsid w:val="00177031"/>
    <w:rsid w:val="0018213E"/>
    <w:rsid w:val="001926EA"/>
    <w:rsid w:val="001B1C8E"/>
    <w:rsid w:val="001B2BE0"/>
    <w:rsid w:val="001B3339"/>
    <w:rsid w:val="001C2A5E"/>
    <w:rsid w:val="001C4E45"/>
    <w:rsid w:val="001C78D6"/>
    <w:rsid w:val="001D0C31"/>
    <w:rsid w:val="001D1913"/>
    <w:rsid w:val="001D1E1A"/>
    <w:rsid w:val="001D29D4"/>
    <w:rsid w:val="001D3B66"/>
    <w:rsid w:val="001D78AF"/>
    <w:rsid w:val="001E13BC"/>
    <w:rsid w:val="001E7516"/>
    <w:rsid w:val="00201122"/>
    <w:rsid w:val="0020562D"/>
    <w:rsid w:val="002071AD"/>
    <w:rsid w:val="0020784C"/>
    <w:rsid w:val="00213E66"/>
    <w:rsid w:val="002153B1"/>
    <w:rsid w:val="00235947"/>
    <w:rsid w:val="00242269"/>
    <w:rsid w:val="002429AD"/>
    <w:rsid w:val="0024769E"/>
    <w:rsid w:val="00252699"/>
    <w:rsid w:val="00254EDC"/>
    <w:rsid w:val="00281D65"/>
    <w:rsid w:val="0028279D"/>
    <w:rsid w:val="002851AD"/>
    <w:rsid w:val="00285F37"/>
    <w:rsid w:val="002A03E8"/>
    <w:rsid w:val="002A1C0F"/>
    <w:rsid w:val="002D1B8C"/>
    <w:rsid w:val="002D7117"/>
    <w:rsid w:val="002D788E"/>
    <w:rsid w:val="002F2834"/>
    <w:rsid w:val="002F6424"/>
    <w:rsid w:val="002F78E5"/>
    <w:rsid w:val="00311AD4"/>
    <w:rsid w:val="0031399C"/>
    <w:rsid w:val="00324366"/>
    <w:rsid w:val="00326D82"/>
    <w:rsid w:val="0033026C"/>
    <w:rsid w:val="00335249"/>
    <w:rsid w:val="00337DAF"/>
    <w:rsid w:val="00355A51"/>
    <w:rsid w:val="00357A64"/>
    <w:rsid w:val="0036071E"/>
    <w:rsid w:val="00366A0F"/>
    <w:rsid w:val="00376372"/>
    <w:rsid w:val="00384A73"/>
    <w:rsid w:val="00391092"/>
    <w:rsid w:val="00395E85"/>
    <w:rsid w:val="003B7434"/>
    <w:rsid w:val="003C08AC"/>
    <w:rsid w:val="003C431C"/>
    <w:rsid w:val="003C4B7E"/>
    <w:rsid w:val="003D017B"/>
    <w:rsid w:val="003D6853"/>
    <w:rsid w:val="003E013D"/>
    <w:rsid w:val="003E1E6C"/>
    <w:rsid w:val="003F33A7"/>
    <w:rsid w:val="003F7766"/>
    <w:rsid w:val="00416038"/>
    <w:rsid w:val="00425798"/>
    <w:rsid w:val="00476DBE"/>
    <w:rsid w:val="00491DC0"/>
    <w:rsid w:val="004A1200"/>
    <w:rsid w:val="004A1C3B"/>
    <w:rsid w:val="004A2980"/>
    <w:rsid w:val="004A2C8F"/>
    <w:rsid w:val="004B146F"/>
    <w:rsid w:val="004B3817"/>
    <w:rsid w:val="004B3EF0"/>
    <w:rsid w:val="004B6E2E"/>
    <w:rsid w:val="004C6C8C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C27"/>
    <w:rsid w:val="005002F7"/>
    <w:rsid w:val="00504CFF"/>
    <w:rsid w:val="00521780"/>
    <w:rsid w:val="005238B3"/>
    <w:rsid w:val="00527E15"/>
    <w:rsid w:val="00533EA8"/>
    <w:rsid w:val="005421A8"/>
    <w:rsid w:val="00544D01"/>
    <w:rsid w:val="00550A63"/>
    <w:rsid w:val="00555E47"/>
    <w:rsid w:val="00564F37"/>
    <w:rsid w:val="00572514"/>
    <w:rsid w:val="005B510C"/>
    <w:rsid w:val="005B61FD"/>
    <w:rsid w:val="005B6E96"/>
    <w:rsid w:val="005C397E"/>
    <w:rsid w:val="005D02D3"/>
    <w:rsid w:val="005D4EC3"/>
    <w:rsid w:val="006006AC"/>
    <w:rsid w:val="0060118A"/>
    <w:rsid w:val="00630D8E"/>
    <w:rsid w:val="00637785"/>
    <w:rsid w:val="006401D2"/>
    <w:rsid w:val="006423DB"/>
    <w:rsid w:val="006629EC"/>
    <w:rsid w:val="00667EF4"/>
    <w:rsid w:val="0067047A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6137"/>
    <w:rsid w:val="0073631D"/>
    <w:rsid w:val="00736733"/>
    <w:rsid w:val="00737BD2"/>
    <w:rsid w:val="0074048F"/>
    <w:rsid w:val="0076385E"/>
    <w:rsid w:val="00774090"/>
    <w:rsid w:val="007830FC"/>
    <w:rsid w:val="0079643B"/>
    <w:rsid w:val="007A5CB4"/>
    <w:rsid w:val="007A7608"/>
    <w:rsid w:val="007C3C56"/>
    <w:rsid w:val="007D3838"/>
    <w:rsid w:val="007E4DB1"/>
    <w:rsid w:val="007E4F54"/>
    <w:rsid w:val="007E5AD8"/>
    <w:rsid w:val="007E7FB4"/>
    <w:rsid w:val="007F0C18"/>
    <w:rsid w:val="007F4030"/>
    <w:rsid w:val="007F7481"/>
    <w:rsid w:val="00803D32"/>
    <w:rsid w:val="008047FF"/>
    <w:rsid w:val="00817C86"/>
    <w:rsid w:val="0082004C"/>
    <w:rsid w:val="00820C8B"/>
    <w:rsid w:val="00835A73"/>
    <w:rsid w:val="008360CB"/>
    <w:rsid w:val="00845E0C"/>
    <w:rsid w:val="00856F3D"/>
    <w:rsid w:val="00862024"/>
    <w:rsid w:val="00864824"/>
    <w:rsid w:val="00877AEE"/>
    <w:rsid w:val="00877AFE"/>
    <w:rsid w:val="00896AEB"/>
    <w:rsid w:val="008C5C80"/>
    <w:rsid w:val="008D0320"/>
    <w:rsid w:val="008D1A1E"/>
    <w:rsid w:val="008E4EE6"/>
    <w:rsid w:val="008E4F23"/>
    <w:rsid w:val="008E57E4"/>
    <w:rsid w:val="008F0C19"/>
    <w:rsid w:val="00900C4C"/>
    <w:rsid w:val="00915DE7"/>
    <w:rsid w:val="00917FB0"/>
    <w:rsid w:val="00922D9B"/>
    <w:rsid w:val="009307E2"/>
    <w:rsid w:val="00934853"/>
    <w:rsid w:val="009545C0"/>
    <w:rsid w:val="00960953"/>
    <w:rsid w:val="00960CF1"/>
    <w:rsid w:val="009646BC"/>
    <w:rsid w:val="00971AA5"/>
    <w:rsid w:val="00971D23"/>
    <w:rsid w:val="00974D21"/>
    <w:rsid w:val="00984A3F"/>
    <w:rsid w:val="00992E52"/>
    <w:rsid w:val="009A3ADA"/>
    <w:rsid w:val="009B23A1"/>
    <w:rsid w:val="009C1F7D"/>
    <w:rsid w:val="009C2EEB"/>
    <w:rsid w:val="009C768C"/>
    <w:rsid w:val="009D0387"/>
    <w:rsid w:val="009D2D94"/>
    <w:rsid w:val="009D7A1E"/>
    <w:rsid w:val="009D7B9E"/>
    <w:rsid w:val="009E16AF"/>
    <w:rsid w:val="009F0356"/>
    <w:rsid w:val="009F0BA1"/>
    <w:rsid w:val="009F7D70"/>
    <w:rsid w:val="00A03085"/>
    <w:rsid w:val="00A130E2"/>
    <w:rsid w:val="00A2429E"/>
    <w:rsid w:val="00A37FE6"/>
    <w:rsid w:val="00A432CB"/>
    <w:rsid w:val="00A47D3E"/>
    <w:rsid w:val="00A523C5"/>
    <w:rsid w:val="00A548F4"/>
    <w:rsid w:val="00A573CD"/>
    <w:rsid w:val="00A70E5E"/>
    <w:rsid w:val="00A74E55"/>
    <w:rsid w:val="00A8437F"/>
    <w:rsid w:val="00A84E3D"/>
    <w:rsid w:val="00A94AD7"/>
    <w:rsid w:val="00A94FFC"/>
    <w:rsid w:val="00AB2B00"/>
    <w:rsid w:val="00AB733B"/>
    <w:rsid w:val="00AC16A8"/>
    <w:rsid w:val="00AC54C2"/>
    <w:rsid w:val="00AD3763"/>
    <w:rsid w:val="00AE1BFB"/>
    <w:rsid w:val="00AE42FC"/>
    <w:rsid w:val="00AE7ED2"/>
    <w:rsid w:val="00AF2D1E"/>
    <w:rsid w:val="00AF4697"/>
    <w:rsid w:val="00B02EF2"/>
    <w:rsid w:val="00B055F3"/>
    <w:rsid w:val="00B11B66"/>
    <w:rsid w:val="00B20E8F"/>
    <w:rsid w:val="00B23824"/>
    <w:rsid w:val="00B26195"/>
    <w:rsid w:val="00B333BB"/>
    <w:rsid w:val="00B37931"/>
    <w:rsid w:val="00B4562B"/>
    <w:rsid w:val="00B51983"/>
    <w:rsid w:val="00B533B3"/>
    <w:rsid w:val="00B5368C"/>
    <w:rsid w:val="00B53DC3"/>
    <w:rsid w:val="00B57931"/>
    <w:rsid w:val="00B70E57"/>
    <w:rsid w:val="00B73FA8"/>
    <w:rsid w:val="00B7460A"/>
    <w:rsid w:val="00B7714D"/>
    <w:rsid w:val="00B81411"/>
    <w:rsid w:val="00B832AB"/>
    <w:rsid w:val="00B83BE8"/>
    <w:rsid w:val="00B87E00"/>
    <w:rsid w:val="00B96141"/>
    <w:rsid w:val="00BA24F2"/>
    <w:rsid w:val="00BA597A"/>
    <w:rsid w:val="00BA7A10"/>
    <w:rsid w:val="00BD0AC1"/>
    <w:rsid w:val="00BD1D37"/>
    <w:rsid w:val="00BD67D8"/>
    <w:rsid w:val="00BF08E2"/>
    <w:rsid w:val="00BF1F20"/>
    <w:rsid w:val="00C142B7"/>
    <w:rsid w:val="00C42882"/>
    <w:rsid w:val="00C54E0C"/>
    <w:rsid w:val="00C629C5"/>
    <w:rsid w:val="00C632CA"/>
    <w:rsid w:val="00C64C55"/>
    <w:rsid w:val="00C76A73"/>
    <w:rsid w:val="00C807A5"/>
    <w:rsid w:val="00C83A3D"/>
    <w:rsid w:val="00C97DE9"/>
    <w:rsid w:val="00CA052E"/>
    <w:rsid w:val="00CB3337"/>
    <w:rsid w:val="00CC479F"/>
    <w:rsid w:val="00CD7675"/>
    <w:rsid w:val="00CF0025"/>
    <w:rsid w:val="00CF1DD7"/>
    <w:rsid w:val="00CF2615"/>
    <w:rsid w:val="00D0259D"/>
    <w:rsid w:val="00D02B26"/>
    <w:rsid w:val="00D058AE"/>
    <w:rsid w:val="00D22D12"/>
    <w:rsid w:val="00D23683"/>
    <w:rsid w:val="00D25C3B"/>
    <w:rsid w:val="00D3501B"/>
    <w:rsid w:val="00D35268"/>
    <w:rsid w:val="00D42AA6"/>
    <w:rsid w:val="00D46C9B"/>
    <w:rsid w:val="00D51813"/>
    <w:rsid w:val="00D6138B"/>
    <w:rsid w:val="00D61525"/>
    <w:rsid w:val="00D62DC2"/>
    <w:rsid w:val="00D63D69"/>
    <w:rsid w:val="00D7306E"/>
    <w:rsid w:val="00D73BF4"/>
    <w:rsid w:val="00D852E9"/>
    <w:rsid w:val="00D91587"/>
    <w:rsid w:val="00D9494C"/>
    <w:rsid w:val="00DA56BF"/>
    <w:rsid w:val="00DA77C4"/>
    <w:rsid w:val="00DB348F"/>
    <w:rsid w:val="00DB3DDE"/>
    <w:rsid w:val="00DC3DBE"/>
    <w:rsid w:val="00DC509D"/>
    <w:rsid w:val="00DD23F7"/>
    <w:rsid w:val="00DD4B77"/>
    <w:rsid w:val="00DE42F8"/>
    <w:rsid w:val="00DF0A3F"/>
    <w:rsid w:val="00DF4D3A"/>
    <w:rsid w:val="00E026BB"/>
    <w:rsid w:val="00E02B06"/>
    <w:rsid w:val="00E052F0"/>
    <w:rsid w:val="00E10EF3"/>
    <w:rsid w:val="00E12E7B"/>
    <w:rsid w:val="00E13403"/>
    <w:rsid w:val="00E2408A"/>
    <w:rsid w:val="00E303A8"/>
    <w:rsid w:val="00E514CC"/>
    <w:rsid w:val="00E514F6"/>
    <w:rsid w:val="00E7359A"/>
    <w:rsid w:val="00E76945"/>
    <w:rsid w:val="00E80982"/>
    <w:rsid w:val="00E86DDF"/>
    <w:rsid w:val="00E87B43"/>
    <w:rsid w:val="00E91530"/>
    <w:rsid w:val="00EB300E"/>
    <w:rsid w:val="00EC54F6"/>
    <w:rsid w:val="00EC7A64"/>
    <w:rsid w:val="00ED7FC3"/>
    <w:rsid w:val="00EE55EB"/>
    <w:rsid w:val="00EF1D4E"/>
    <w:rsid w:val="00F117F6"/>
    <w:rsid w:val="00F20755"/>
    <w:rsid w:val="00F212E6"/>
    <w:rsid w:val="00F32B89"/>
    <w:rsid w:val="00F33DD0"/>
    <w:rsid w:val="00F43BBD"/>
    <w:rsid w:val="00F51AA3"/>
    <w:rsid w:val="00F54BA6"/>
    <w:rsid w:val="00F56BA2"/>
    <w:rsid w:val="00F57A1C"/>
    <w:rsid w:val="00F72D11"/>
    <w:rsid w:val="00F75D27"/>
    <w:rsid w:val="00F93D18"/>
    <w:rsid w:val="00FA0CA1"/>
    <w:rsid w:val="00FC0798"/>
    <w:rsid w:val="00FC3CC1"/>
    <w:rsid w:val="00FE03C2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0C2EE"/>
  <w15:docId w15:val="{3363F426-1FB9-4807-8F29-18A283D3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36137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992E52"/>
    <w:rPr>
      <w:rFonts w:ascii="Calibri" w:eastAsiaTheme="minorHAnsi" w:hAnsi="Calibri" w:cs="Calibri"/>
      <w:sz w:val="22"/>
      <w:szCs w:val="22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992E52"/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berarbeitung">
    <w:name w:val="Revision"/>
    <w:hidden/>
    <w:uiPriority w:val="99"/>
    <w:semiHidden/>
    <w:rsid w:val="0032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ranorm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7FD854E0E3C84CA78061DD8127F245" ma:contentTypeVersion="8" ma:contentTypeDescription="Ein neues Dokument erstellen." ma:contentTypeScope="" ma:versionID="7a894cbcebf1c11226dd9fa4e90ca8fb">
  <xsd:schema xmlns:xsd="http://www.w3.org/2001/XMLSchema" xmlns:xs="http://www.w3.org/2001/XMLSchema" xmlns:p="http://schemas.microsoft.com/office/2006/metadata/properties" xmlns:ns2="60e4beef-8e4c-45e8-947e-09bf82ed4e8b" targetNamespace="http://schemas.microsoft.com/office/2006/metadata/properties" ma:root="true" ma:fieldsID="f4d97acf94e60e64fcf6897f714fce31" ns2:_="">
    <xsd:import namespace="60e4beef-8e4c-45e8-947e-09bf82ed4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eef-8e4c-45e8-947e-09bf82ed4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EF733-DD45-439F-8F33-F55B78C4F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40C81-82B2-486F-98E8-C84609184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eef-8e4c-45e8-947e-09bf82ed4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75524-1C29-4EDF-BDD3-CED0260C4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Infranorm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Energy Globe Nominierung</dc:subject>
  <dc:creator>Peter Kemptner</dc:creator>
  <cp:lastModifiedBy>Peter Kemptner</cp:lastModifiedBy>
  <cp:revision>3</cp:revision>
  <cp:lastPrinted>2020-03-10T16:01:00Z</cp:lastPrinted>
  <dcterms:created xsi:type="dcterms:W3CDTF">2022-04-08T07:15:00Z</dcterms:created>
  <dcterms:modified xsi:type="dcterms:W3CDTF">2022-04-08T07:23:00Z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0x010100AB7FD854E0E3C84CA78061DD8127F245</vt:lpwstr>
  </property>
</Properties>
</file>