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AD48" w14:textId="6142AF3A" w:rsidR="00EF480A" w:rsidRPr="006C4C4A" w:rsidRDefault="00285401" w:rsidP="007A1DB8">
      <w:pPr>
        <w:pStyle w:val="Kopfzeile"/>
        <w:rPr>
          <w:rFonts w:cstheme="minorHAnsi"/>
          <w:b/>
          <w:bCs/>
          <w:lang w:val="en-US"/>
        </w:rPr>
      </w:pPr>
      <w:r w:rsidRPr="006C4C4A">
        <w:rPr>
          <w:rFonts w:cstheme="minorHAnsi"/>
          <w:b/>
          <w:bCs/>
          <w:lang w:val="en-US"/>
        </w:rPr>
        <w:t>Press Release</w:t>
      </w:r>
    </w:p>
    <w:p w14:paraId="5D9F5D26" w14:textId="77777777" w:rsidR="00EF480A" w:rsidRPr="006C4C4A" w:rsidRDefault="00EF480A" w:rsidP="007A1DB8">
      <w:pPr>
        <w:pStyle w:val="Default"/>
        <w:ind w:right="1"/>
        <w:rPr>
          <w:rFonts w:asciiTheme="minorHAnsi" w:hAnsiTheme="minorHAnsi" w:cstheme="minorHAnsi"/>
          <w:color w:val="auto"/>
          <w:sz w:val="52"/>
          <w:szCs w:val="52"/>
          <w:lang w:val="en-US"/>
        </w:rPr>
      </w:pPr>
    </w:p>
    <w:p w14:paraId="47351F0D" w14:textId="05502A74" w:rsidR="00B70C2F" w:rsidRPr="006C4C4A" w:rsidRDefault="00053B59" w:rsidP="00B70C2F">
      <w:pPr>
        <w:pStyle w:val="Default"/>
        <w:ind w:right="1"/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</w:pPr>
      <w:bookmarkStart w:id="0" w:name="_Hlk162970272"/>
      <w:proofErr w:type="spellStart"/>
      <w:r w:rsidRPr="006C4C4A"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  <w:t>miriac</w:t>
      </w:r>
      <w:proofErr w:type="spellEnd"/>
      <w:r w:rsidRPr="006C4C4A"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  <w:t xml:space="preserve">® MPX-S32Z </w:t>
      </w:r>
      <w:proofErr w:type="spellStart"/>
      <w:r w:rsidR="00F508B9" w:rsidRPr="006C4C4A"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  <w:t>SoM</w:t>
      </w:r>
      <w:bookmarkEnd w:id="0"/>
      <w:proofErr w:type="spellEnd"/>
      <w:r w:rsidR="00F508B9" w:rsidRPr="006C4C4A"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  <w:t xml:space="preserve"> </w:t>
      </w:r>
      <w:r w:rsidR="002315BD" w:rsidRPr="006C4C4A"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  <w:t>for</w:t>
      </w:r>
      <w:r w:rsidR="001F4DC4" w:rsidRPr="006C4C4A"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  <w:t xml:space="preserve"> </w:t>
      </w:r>
      <w:r w:rsidR="00291DA2"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  <w:t>high-performance real-time</w:t>
      </w:r>
      <w:r w:rsidR="00516126" w:rsidRPr="006C4C4A"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  <w:t xml:space="preserve"> </w:t>
      </w:r>
      <w:r w:rsidR="006219E0" w:rsidRPr="006C4C4A"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  <w:t>applications</w:t>
      </w:r>
    </w:p>
    <w:p w14:paraId="5BF5024C" w14:textId="77777777" w:rsidR="00B70C2F" w:rsidRPr="006C4C4A" w:rsidRDefault="00B70C2F" w:rsidP="00B70C2F">
      <w:pPr>
        <w:pStyle w:val="Default"/>
        <w:ind w:right="1"/>
        <w:rPr>
          <w:rFonts w:asciiTheme="minorHAnsi" w:hAnsiTheme="minorHAnsi" w:cstheme="minorHAnsi"/>
          <w:b/>
          <w:bCs/>
          <w:color w:val="auto"/>
          <w:sz w:val="26"/>
          <w:szCs w:val="26"/>
          <w:lang w:val="en-US"/>
        </w:rPr>
      </w:pPr>
    </w:p>
    <w:p w14:paraId="620B9585" w14:textId="7A71BD43" w:rsidR="00B70C2F" w:rsidRPr="006C4C4A" w:rsidRDefault="00053B59" w:rsidP="00B70C2F">
      <w:pPr>
        <w:pStyle w:val="Default"/>
        <w:ind w:right="1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bookmarkStart w:id="1" w:name="_Hlk162969570"/>
      <w:proofErr w:type="spellStart"/>
      <w:r w:rsidRPr="006C4C4A">
        <w:rPr>
          <w:rFonts w:asciiTheme="minorHAnsi" w:hAnsiTheme="minorHAnsi" w:cstheme="minorHAnsi"/>
          <w:color w:val="auto"/>
          <w:sz w:val="28"/>
          <w:szCs w:val="28"/>
          <w:lang w:val="en-US"/>
        </w:rPr>
        <w:t>MicroSys</w:t>
      </w:r>
      <w:proofErr w:type="spellEnd"/>
      <w:r w:rsidRPr="006C4C4A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bookmarkEnd w:id="1"/>
      <w:proofErr w:type="spellStart"/>
      <w:r w:rsidR="00F508B9" w:rsidRPr="006C4C4A">
        <w:rPr>
          <w:rFonts w:asciiTheme="minorHAnsi" w:hAnsiTheme="minorHAnsi" w:cstheme="minorHAnsi"/>
          <w:color w:val="auto"/>
          <w:sz w:val="28"/>
          <w:szCs w:val="28"/>
          <w:lang w:val="en-US"/>
        </w:rPr>
        <w:t>SoM</w:t>
      </w:r>
      <w:proofErr w:type="spellEnd"/>
      <w:r w:rsidR="00F508B9" w:rsidRPr="006C4C4A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516126" w:rsidRPr="006C4C4A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combines </w:t>
      </w:r>
      <w:r w:rsidR="00FF03F9" w:rsidRPr="006C4C4A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multi-core, real-time processing with </w:t>
      </w:r>
      <w:r w:rsidR="00F508B9" w:rsidRPr="006C4C4A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extensive connectivity </w:t>
      </w:r>
      <w:r w:rsidRPr="006C4C4A">
        <w:rPr>
          <w:rFonts w:asciiTheme="minorHAnsi" w:hAnsiTheme="minorHAnsi" w:cstheme="minorHAnsi"/>
          <w:color w:val="auto"/>
          <w:sz w:val="28"/>
          <w:szCs w:val="28"/>
          <w:lang w:val="en-US"/>
        </w:rPr>
        <w:t>for multi-tenant</w:t>
      </w:r>
      <w:r w:rsidR="00291DA2">
        <w:rPr>
          <w:rFonts w:asciiTheme="minorHAnsi" w:hAnsiTheme="minorHAnsi" w:cstheme="minorHAnsi"/>
          <w:color w:val="auto"/>
          <w:sz w:val="28"/>
          <w:szCs w:val="28"/>
          <w:lang w:val="en-US"/>
        </w:rPr>
        <w:t>, virtualized</w:t>
      </w:r>
      <w:r w:rsidRPr="006C4C4A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software integration in rugged applications.</w:t>
      </w:r>
    </w:p>
    <w:p w14:paraId="7F524F02" w14:textId="13AE0B2C" w:rsidR="000605DB" w:rsidRPr="006C4C4A" w:rsidRDefault="000605DB" w:rsidP="00B70C2F">
      <w:pPr>
        <w:pStyle w:val="Default"/>
        <w:ind w:right="1"/>
        <w:rPr>
          <w:rFonts w:asciiTheme="minorHAnsi" w:hAnsiTheme="minorHAnsi" w:cstheme="minorHAnsi"/>
          <w:sz w:val="28"/>
          <w:szCs w:val="28"/>
          <w:lang w:val="en-US"/>
        </w:rPr>
      </w:pPr>
    </w:p>
    <w:p w14:paraId="647A16F1" w14:textId="53B6A336" w:rsidR="0054466C" w:rsidRPr="006C4C4A" w:rsidRDefault="00285401" w:rsidP="00136C4F">
      <w:pPr>
        <w:pStyle w:val="Default"/>
        <w:ind w:right="1"/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</w:pPr>
      <w:r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Munich, Germany, </w:t>
      </w:r>
      <w:r w:rsidR="00A91D53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April </w:t>
      </w:r>
      <w:r w:rsidR="007A191C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11</w:t>
      </w:r>
      <w:r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, </w:t>
      </w:r>
      <w:r w:rsidR="00126F78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202</w:t>
      </w:r>
      <w:r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4</w:t>
      </w:r>
      <w:r w:rsidR="00126F78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 –</w:t>
      </w:r>
      <w:r w:rsidR="0051612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 </w:t>
      </w:r>
      <w:proofErr w:type="spellStart"/>
      <w:r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MicroSys</w:t>
      </w:r>
      <w:proofErr w:type="spellEnd"/>
      <w:r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 Electronics GmbH</w:t>
      </w:r>
      <w:r w:rsidR="00A91D53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 has </w:t>
      </w:r>
      <w:r w:rsidR="0054466C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designed a </w:t>
      </w:r>
      <w:proofErr w:type="spellStart"/>
      <w:r w:rsidR="0054466C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miriac</w:t>
      </w:r>
      <w:proofErr w:type="spellEnd"/>
      <w:r w:rsidR="0054466C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® </w:t>
      </w:r>
      <w:proofErr w:type="spellStart"/>
      <w:r w:rsidR="0054466C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SoM</w:t>
      </w:r>
      <w:proofErr w:type="spellEnd"/>
      <w:r w:rsidR="0054466C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 featuring an NXP® S32Z </w:t>
      </w:r>
      <w:r w:rsidR="0051612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eight-core </w:t>
      </w:r>
      <w:r w:rsidR="0054466C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Arm® Cortex®-R52 </w:t>
      </w:r>
      <w:r w:rsidR="0051612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real-time processor</w:t>
      </w:r>
      <w:r w:rsidR="0069384C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, a Cortex® M33 real-time coprocessor, </w:t>
      </w:r>
      <w:r w:rsidR="00741CAF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a 25 GFLOP DSP/ML processor, </w:t>
      </w:r>
      <w:r w:rsidR="00F638D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up to </w:t>
      </w:r>
      <w:r w:rsidR="0069384C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2 GB LPDDR4-RAM. </w:t>
      </w:r>
      <w:r w:rsidR="0051612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With </w:t>
      </w:r>
      <w:r w:rsidR="0069384C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eight analog inputs and a wide variety of digital interfaces including QSPI and 2xGb Ethernet with TSN</w:t>
      </w:r>
      <w:r w:rsidR="0051612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, the </w:t>
      </w:r>
      <w:proofErr w:type="spellStart"/>
      <w:r w:rsidR="0051612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SoM</w:t>
      </w:r>
      <w:proofErr w:type="spellEnd"/>
      <w:r w:rsidR="0051612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 </w:t>
      </w:r>
      <w:r w:rsidR="00E15CE0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give</w:t>
      </w:r>
      <w:r w:rsidR="0051612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s</w:t>
      </w:r>
      <w:r w:rsidR="00E15CE0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 </w:t>
      </w:r>
      <w:r w:rsidR="0051612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engineers an early start to </w:t>
      </w:r>
      <w:r w:rsidR="00F638D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design</w:t>
      </w:r>
      <w:r w:rsidR="0051612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ing </w:t>
      </w:r>
      <w:r w:rsidR="00F638D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 xml:space="preserve">future </w:t>
      </w:r>
      <w:r w:rsidR="00E15CE0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system</w:t>
      </w:r>
      <w:r w:rsidR="00F638D6" w:rsidRPr="006C4C4A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n-US" w:eastAsia="de-DE"/>
        </w:rPr>
        <w:t>s.</w:t>
      </w:r>
    </w:p>
    <w:p w14:paraId="33690F51" w14:textId="77777777" w:rsidR="0054466C" w:rsidRPr="006C4C4A" w:rsidRDefault="0054466C" w:rsidP="00136C4F">
      <w:pPr>
        <w:pStyle w:val="Default"/>
        <w:ind w:right="1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</w:pPr>
    </w:p>
    <w:p w14:paraId="0A980604" w14:textId="6E6255B1" w:rsidR="00053B59" w:rsidRPr="006C4C4A" w:rsidRDefault="004F19E5" w:rsidP="00136C4F">
      <w:pPr>
        <w:pStyle w:val="Default"/>
        <w:ind w:right="1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</w:pPr>
      <w:r w:rsidRPr="00291DA2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Designed within the framework of </w:t>
      </w:r>
      <w:r w:rsidR="00291DA2" w:rsidRPr="00291DA2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the </w:t>
      </w:r>
      <w:proofErr w:type="spellStart"/>
      <w:r w:rsidRPr="00291DA2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BAYChamp</w:t>
      </w:r>
      <w:proofErr w:type="spellEnd"/>
      <w:r w:rsidRPr="00291DA2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project</w:t>
      </w:r>
      <w:r w:rsidR="00291DA2" w:rsidRPr="00291DA2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</w:t>
      </w:r>
      <w:r w:rsidR="00C0779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to develop </w:t>
      </w: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a</w:t>
      </w:r>
      <w:r w:rsidR="00C0779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future-proof integrated modular avionics </w:t>
      </w: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platform</w:t>
      </w:r>
      <w:r w:rsidR="002C7AA9" w:rsidRPr="002C7AA9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</w:t>
      </w:r>
      <w:r w:rsidR="002C7AA9" w:rsidRPr="00291DA2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publicly funded</w:t>
      </w:r>
      <w:r w:rsidR="002C7AA9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by the German state of Bavaria</w:t>
      </w:r>
      <w:r w:rsidR="00C0779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, the </w:t>
      </w:r>
      <w:proofErr w:type="spellStart"/>
      <w:r w:rsidR="00C0779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miriac</w:t>
      </w:r>
      <w:proofErr w:type="spellEnd"/>
      <w:r w:rsidR="00C0779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® </w:t>
      </w:r>
      <w:r w:rsidR="0051612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MPX-S32Z </w:t>
      </w:r>
      <w:r w:rsidR="00C0779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System-on-Module </w:t>
      </w:r>
      <w:bookmarkStart w:id="2" w:name="_Hlk162972568"/>
      <w:r w:rsidR="006219E0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(</w:t>
      </w:r>
      <w:proofErr w:type="spellStart"/>
      <w:r w:rsidR="006219E0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SoM</w:t>
      </w:r>
      <w:proofErr w:type="spellEnd"/>
      <w:r w:rsidR="006219E0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) </w:t>
      </w:r>
      <w:r w:rsidR="00C0779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is a </w:t>
      </w:r>
      <w:r w:rsidR="0051612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powerful and versatile platform for future systems powering aerospace, automotive and mobile machinery applications.</w:t>
      </w:r>
      <w:bookmarkEnd w:id="2"/>
    </w:p>
    <w:p w14:paraId="716DDEBE" w14:textId="77777777" w:rsidR="00053B59" w:rsidRPr="006C4C4A" w:rsidRDefault="00053B59" w:rsidP="00136C4F">
      <w:pPr>
        <w:pStyle w:val="Default"/>
        <w:ind w:right="1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</w:pPr>
    </w:p>
    <w:p w14:paraId="089778AC" w14:textId="4E26793C" w:rsidR="00FF03F9" w:rsidRPr="006C4C4A" w:rsidRDefault="00FF03F9" w:rsidP="00136C4F">
      <w:pPr>
        <w:pStyle w:val="Default"/>
        <w:ind w:right="1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</w:pP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Featuring </w:t>
      </w:r>
      <w:r w:rsidR="00291DA2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the</w:t>
      </w:r>
      <w:r w:rsidR="00291DA2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</w:t>
      </w:r>
      <w:r w:rsidR="0051612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NXP® S32Z</w:t>
      </w:r>
      <w:r w:rsidR="00291DA2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2</w:t>
      </w:r>
      <w:r w:rsidR="0051612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real-time processor with eight </w:t>
      </w:r>
      <w:r w:rsidR="00E82497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6</w:t>
      </w:r>
      <w:r w:rsidR="0051612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00</w:t>
      </w:r>
      <w:r w:rsidR="00E82497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-1000</w:t>
      </w:r>
      <w:r w:rsidR="0051612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MHz Arm® Cortex®-R52 cores</w:t>
      </w:r>
      <w:r w:rsidR="00053B59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, a</w:t>
      </w: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</w:t>
      </w:r>
      <w:r w:rsidR="001F4DC4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Lockstep Arm® Cortex®-M33 system manager core </w:t>
      </w: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and a 25 GFLOP DSP/ML processor as well as up to 2 GB LPDDR4-RAM, the </w:t>
      </w:r>
      <w:proofErr w:type="spellStart"/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SoM</w:t>
      </w:r>
      <w:proofErr w:type="spellEnd"/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combines </w:t>
      </w:r>
      <w:bookmarkStart w:id="3" w:name="_Hlk162969479"/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multi-core, real-time processing </w:t>
      </w:r>
      <w:bookmarkEnd w:id="3"/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with core-to-pin hardware virtualization and DSP/ML processing</w:t>
      </w:r>
      <w:r w:rsidR="00053B59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. It</w:t>
      </w: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provide</w:t>
      </w:r>
      <w:r w:rsidR="00053B59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s</w:t>
      </w: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ample processing power for </w:t>
      </w:r>
      <w:bookmarkStart w:id="4" w:name="_Hlk162969517"/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multi-tenant software integration</w:t>
      </w:r>
      <w:bookmarkEnd w:id="4"/>
      <w:r w:rsidR="00516126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.</w:t>
      </w: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</w:t>
      </w:r>
      <w:r w:rsidR="00053B59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The </w:t>
      </w:r>
      <w:proofErr w:type="spellStart"/>
      <w:r w:rsidR="00053B59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SoM</w:t>
      </w:r>
      <w:proofErr w:type="spellEnd"/>
      <w:r w:rsidR="00053B59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also includes a microcontroller for module management.</w:t>
      </w:r>
    </w:p>
    <w:p w14:paraId="506A49BB" w14:textId="189B5BDC" w:rsidR="00053B59" w:rsidRPr="006C4C4A" w:rsidRDefault="00053B59" w:rsidP="00136C4F">
      <w:pPr>
        <w:pStyle w:val="Default"/>
        <w:ind w:right="1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</w:pPr>
    </w:p>
    <w:p w14:paraId="1A66592E" w14:textId="592E94D2" w:rsidR="001F4DC4" w:rsidRPr="006C4C4A" w:rsidRDefault="002315BD" w:rsidP="00136C4F">
      <w:pPr>
        <w:pStyle w:val="Default"/>
        <w:ind w:right="1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</w:pP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Despite its compact size of only</w:t>
      </w:r>
      <w:r w:rsidR="00A901D1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82 x 50</w:t>
      </w: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mm, the </w:t>
      </w:r>
      <w:proofErr w:type="spellStart"/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SoM</w:t>
      </w:r>
      <w:proofErr w:type="spellEnd"/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</w:t>
      </w:r>
      <w:r w:rsidR="00291DA2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maximizes the use of the vast processor IO capabilities without limiting the implementer</w:t>
      </w: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. </w:t>
      </w:r>
      <w:r w:rsidR="00053B59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The module’s 310 pin MXM3 edge connector accommodates eight analog inputs and makes a wealth of interfaces available. These include 16 x CAN FD, 2 x CAN XL, 2 x </w:t>
      </w:r>
      <w:proofErr w:type="spellStart"/>
      <w:r w:rsidR="00053B59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FlexRay</w:t>
      </w:r>
      <w:proofErr w:type="spellEnd"/>
      <w:r w:rsidR="00053B59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, 4 x LIN, SPI</w:t>
      </w:r>
      <w:r w:rsidR="00291DA2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, </w:t>
      </w:r>
      <w:r w:rsidR="00053B59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JTAG</w:t>
      </w:r>
      <w:r w:rsidR="00291DA2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and TRACE</w:t>
      </w:r>
      <w:r w:rsidR="00053B59"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. A 512 Mb QSPI and two GbE LAN interfaces supporting the Time Sensitive Networking (TSN) standard for real-time data transmission allow for fast and secure communication. </w:t>
      </w:r>
    </w:p>
    <w:p w14:paraId="0AF59A90" w14:textId="77777777" w:rsidR="001F4DC4" w:rsidRPr="006C4C4A" w:rsidRDefault="001F4DC4" w:rsidP="00136C4F">
      <w:pPr>
        <w:pStyle w:val="Default"/>
        <w:ind w:right="1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</w:pPr>
    </w:p>
    <w:p w14:paraId="31C04B7A" w14:textId="0EA033EA" w:rsidR="002315BD" w:rsidRPr="006C4C4A" w:rsidRDefault="002315BD" w:rsidP="002315BD">
      <w:pPr>
        <w:pStyle w:val="Default"/>
        <w:ind w:right="1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</w:pPr>
      <w:proofErr w:type="spellStart"/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miriac</w:t>
      </w:r>
      <w:proofErr w:type="spellEnd"/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>® System-on-Modules are application-ready platforms for NXP® processor technology. The</w:t>
      </w:r>
      <w:r w:rsidR="00E82497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Modules</w:t>
      </w:r>
      <w:r w:rsidRPr="006C4C4A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  <w:t xml:space="preserve"> are "Made in Germany" and support all processor-integrated features with a comprehensive, perfectly matching functionally validated package. </w:t>
      </w:r>
    </w:p>
    <w:p w14:paraId="0C2508FB" w14:textId="77777777" w:rsidR="002315BD" w:rsidRPr="006C4C4A" w:rsidRDefault="002315BD" w:rsidP="00804B7B">
      <w:pPr>
        <w:pStyle w:val="Default"/>
        <w:ind w:right="1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en-US" w:eastAsia="de-DE"/>
        </w:rPr>
      </w:pPr>
    </w:p>
    <w:p w14:paraId="16B25C97" w14:textId="77777777" w:rsidR="00147C17" w:rsidRDefault="001F4DC4" w:rsidP="00147C17">
      <w:pPr>
        <w:rPr>
          <w:rFonts w:eastAsia="Times New Roman" w:cstheme="minorHAnsi"/>
          <w:bCs/>
          <w:lang w:val="en-US" w:eastAsia="de-DE"/>
        </w:rPr>
      </w:pPr>
      <w:r w:rsidRPr="006C4C4A">
        <w:rPr>
          <w:rFonts w:eastAsia="Times New Roman" w:cstheme="minorHAnsi"/>
          <w:bCs/>
          <w:lang w:val="en-US" w:eastAsia="de-DE"/>
        </w:rPr>
        <w:t xml:space="preserve">Using the </w:t>
      </w:r>
      <w:proofErr w:type="spellStart"/>
      <w:r w:rsidRPr="006C4C4A">
        <w:rPr>
          <w:rFonts w:eastAsia="Times New Roman" w:cstheme="minorHAnsi"/>
          <w:bCs/>
          <w:lang w:val="en-US" w:eastAsia="de-DE"/>
        </w:rPr>
        <w:t>MicroSys</w:t>
      </w:r>
      <w:proofErr w:type="spellEnd"/>
      <w:r w:rsidRPr="006C4C4A">
        <w:rPr>
          <w:rFonts w:eastAsia="Times New Roman" w:cstheme="minorHAnsi"/>
          <w:bCs/>
          <w:lang w:val="en-US" w:eastAsia="de-DE"/>
        </w:rPr>
        <w:t xml:space="preserve"> </w:t>
      </w:r>
      <w:proofErr w:type="spellStart"/>
      <w:r w:rsidR="00804B7B" w:rsidRPr="006C4C4A">
        <w:rPr>
          <w:rFonts w:eastAsia="Times New Roman" w:cstheme="minorHAnsi"/>
          <w:bCs/>
          <w:lang w:val="en-US" w:eastAsia="de-DE"/>
        </w:rPr>
        <w:t>SoM</w:t>
      </w:r>
      <w:proofErr w:type="spellEnd"/>
      <w:r w:rsidR="00804B7B" w:rsidRPr="006C4C4A">
        <w:rPr>
          <w:rFonts w:eastAsia="Times New Roman" w:cstheme="minorHAnsi"/>
          <w:bCs/>
          <w:lang w:val="en-US" w:eastAsia="de-DE"/>
        </w:rPr>
        <w:t xml:space="preserve"> </w:t>
      </w:r>
      <w:r w:rsidR="00AB3317" w:rsidRPr="006C4C4A">
        <w:rPr>
          <w:rFonts w:eastAsia="Times New Roman" w:cstheme="minorHAnsi"/>
          <w:bCs/>
          <w:lang w:val="en-US" w:eastAsia="de-DE"/>
        </w:rPr>
        <w:t>and tools from the</w:t>
      </w:r>
      <w:r w:rsidR="00291DA2">
        <w:rPr>
          <w:rFonts w:eastAsia="Times New Roman" w:cstheme="minorHAnsi"/>
          <w:bCs/>
          <w:lang w:val="en-US" w:eastAsia="de-DE"/>
        </w:rPr>
        <w:t xml:space="preserve"> ever-growing</w:t>
      </w:r>
      <w:r w:rsidR="00AB3317" w:rsidRPr="006C4C4A">
        <w:rPr>
          <w:rFonts w:eastAsia="Times New Roman" w:cstheme="minorHAnsi"/>
          <w:bCs/>
          <w:lang w:val="en-US" w:eastAsia="de-DE"/>
        </w:rPr>
        <w:t xml:space="preserve"> NXP</w:t>
      </w:r>
      <w:r w:rsidR="00291DA2">
        <w:rPr>
          <w:rFonts w:eastAsia="Times New Roman" w:cstheme="minorHAnsi"/>
          <w:bCs/>
          <w:lang w:val="en-US" w:eastAsia="de-DE"/>
        </w:rPr>
        <w:t xml:space="preserve"> and partner</w:t>
      </w:r>
      <w:r w:rsidR="00AB3317" w:rsidRPr="006C4C4A">
        <w:rPr>
          <w:rFonts w:eastAsia="Times New Roman" w:cstheme="minorHAnsi"/>
          <w:bCs/>
          <w:lang w:val="en-US" w:eastAsia="de-DE"/>
        </w:rPr>
        <w:t xml:space="preserve"> </w:t>
      </w:r>
      <w:r w:rsidR="003E2D6C" w:rsidRPr="006C4C4A">
        <w:rPr>
          <w:rFonts w:eastAsia="Times New Roman" w:cstheme="minorHAnsi"/>
          <w:bCs/>
          <w:lang w:val="en-US" w:eastAsia="de-DE"/>
        </w:rPr>
        <w:t>ecosystem</w:t>
      </w:r>
      <w:r w:rsidRPr="006C4C4A">
        <w:rPr>
          <w:rFonts w:eastAsia="Times New Roman" w:cstheme="minorHAnsi"/>
          <w:bCs/>
          <w:lang w:val="en-US" w:eastAsia="de-DE"/>
        </w:rPr>
        <w:t xml:space="preserve">, engineers can design and test the surrounding hardware as well as the software now </w:t>
      </w:r>
      <w:r w:rsidR="00291DA2">
        <w:rPr>
          <w:rFonts w:eastAsia="Times New Roman" w:cstheme="minorHAnsi"/>
          <w:bCs/>
          <w:lang w:val="en-US" w:eastAsia="de-DE"/>
        </w:rPr>
        <w:t>to be</w:t>
      </w:r>
      <w:r w:rsidR="003E2D6C" w:rsidRPr="006C4C4A">
        <w:rPr>
          <w:rFonts w:eastAsia="Times New Roman" w:cstheme="minorHAnsi"/>
          <w:bCs/>
          <w:lang w:val="en-US" w:eastAsia="de-DE"/>
        </w:rPr>
        <w:t xml:space="preserve"> </w:t>
      </w:r>
      <w:r w:rsidRPr="006C4C4A">
        <w:rPr>
          <w:rFonts w:eastAsia="Times New Roman" w:cstheme="minorHAnsi"/>
          <w:bCs/>
          <w:lang w:val="en-US" w:eastAsia="de-DE"/>
        </w:rPr>
        <w:t xml:space="preserve">market-ready </w:t>
      </w:r>
      <w:r w:rsidR="003E2D6C" w:rsidRPr="006C4C4A">
        <w:rPr>
          <w:rFonts w:eastAsia="Times New Roman" w:cstheme="minorHAnsi"/>
          <w:bCs/>
          <w:lang w:val="en-US" w:eastAsia="de-DE"/>
        </w:rPr>
        <w:t xml:space="preserve">as soon as </w:t>
      </w:r>
      <w:r w:rsidRPr="006C4C4A">
        <w:rPr>
          <w:rFonts w:eastAsia="Times New Roman" w:cstheme="minorHAnsi"/>
          <w:bCs/>
          <w:lang w:val="en-US" w:eastAsia="de-DE"/>
        </w:rPr>
        <w:t xml:space="preserve">the first </w:t>
      </w:r>
      <w:r w:rsidR="00291DA2">
        <w:rPr>
          <w:rFonts w:eastAsia="Times New Roman" w:cstheme="minorHAnsi"/>
          <w:bCs/>
          <w:lang w:val="en-US" w:eastAsia="de-DE"/>
        </w:rPr>
        <w:t>S32Z2 devices</w:t>
      </w:r>
      <w:r w:rsidR="003E2D6C" w:rsidRPr="006C4C4A">
        <w:rPr>
          <w:rFonts w:eastAsia="Times New Roman" w:cstheme="minorHAnsi"/>
          <w:bCs/>
          <w:lang w:val="en-US" w:eastAsia="de-DE"/>
        </w:rPr>
        <w:t xml:space="preserve"> are commercially available</w:t>
      </w:r>
      <w:r w:rsidRPr="006C4C4A">
        <w:rPr>
          <w:rFonts w:eastAsia="Times New Roman" w:cstheme="minorHAnsi"/>
          <w:bCs/>
          <w:lang w:val="en-US" w:eastAsia="de-DE"/>
        </w:rPr>
        <w:t xml:space="preserve">. As these </w:t>
      </w:r>
      <w:r w:rsidR="00804B7B" w:rsidRPr="006C4C4A">
        <w:rPr>
          <w:rFonts w:eastAsia="Times New Roman" w:cstheme="minorHAnsi"/>
          <w:bCs/>
          <w:lang w:val="en-US" w:eastAsia="de-DE"/>
        </w:rPr>
        <w:t xml:space="preserve">are AEC-Q100 Grade 1 devices supporting up to -40 to 150 °C and </w:t>
      </w:r>
      <w:r w:rsidRPr="006C4C4A">
        <w:rPr>
          <w:rFonts w:eastAsia="Times New Roman" w:cstheme="minorHAnsi"/>
          <w:bCs/>
          <w:lang w:val="en-US" w:eastAsia="de-DE"/>
        </w:rPr>
        <w:t xml:space="preserve">come with a 15-year </w:t>
      </w:r>
      <w:r w:rsidR="00804B7B" w:rsidRPr="006C4C4A">
        <w:rPr>
          <w:rFonts w:eastAsia="Times New Roman" w:cstheme="minorHAnsi"/>
          <w:bCs/>
          <w:lang w:val="en-US" w:eastAsia="de-DE"/>
        </w:rPr>
        <w:t xml:space="preserve">long-term availability guarantee, the </w:t>
      </w:r>
      <w:proofErr w:type="spellStart"/>
      <w:r w:rsidR="00804B7B" w:rsidRPr="006C4C4A">
        <w:rPr>
          <w:rFonts w:eastAsia="Times New Roman" w:cstheme="minorHAnsi"/>
          <w:bCs/>
          <w:lang w:val="en-US" w:eastAsia="de-DE"/>
        </w:rPr>
        <w:t>miriac</w:t>
      </w:r>
      <w:proofErr w:type="spellEnd"/>
      <w:r w:rsidR="00804B7B" w:rsidRPr="006C4C4A">
        <w:rPr>
          <w:rFonts w:eastAsia="Times New Roman" w:cstheme="minorHAnsi"/>
          <w:bCs/>
          <w:lang w:val="en-US" w:eastAsia="de-DE"/>
        </w:rPr>
        <w:t xml:space="preserve">® MPX-S32Z </w:t>
      </w:r>
      <w:proofErr w:type="spellStart"/>
      <w:r w:rsidR="00804B7B" w:rsidRPr="006C4C4A">
        <w:rPr>
          <w:rFonts w:eastAsia="Times New Roman" w:cstheme="minorHAnsi"/>
          <w:bCs/>
          <w:lang w:val="en-US" w:eastAsia="de-DE"/>
        </w:rPr>
        <w:t>SoM</w:t>
      </w:r>
      <w:proofErr w:type="spellEnd"/>
      <w:r w:rsidR="00804B7B" w:rsidRPr="006C4C4A">
        <w:rPr>
          <w:rFonts w:eastAsia="Times New Roman" w:cstheme="minorHAnsi"/>
          <w:bCs/>
          <w:lang w:val="en-US" w:eastAsia="de-DE"/>
        </w:rPr>
        <w:t xml:space="preserve"> gives </w:t>
      </w:r>
      <w:bookmarkStart w:id="5" w:name="_Hlk162972649"/>
      <w:r w:rsidR="00804B7B" w:rsidRPr="006C4C4A">
        <w:rPr>
          <w:rFonts w:eastAsia="Times New Roman" w:cstheme="minorHAnsi"/>
          <w:bCs/>
          <w:lang w:val="en-US" w:eastAsia="de-DE"/>
        </w:rPr>
        <w:t xml:space="preserve">engineers a head start designing </w:t>
      </w:r>
      <w:r w:rsidR="002315BD" w:rsidRPr="006C4C4A">
        <w:rPr>
          <w:rFonts w:eastAsia="Times New Roman" w:cstheme="minorHAnsi"/>
          <w:bCs/>
          <w:lang w:val="en-US" w:eastAsia="de-DE"/>
        </w:rPr>
        <w:t xml:space="preserve">powerful as well as </w:t>
      </w:r>
      <w:r w:rsidR="00804B7B" w:rsidRPr="006C4C4A">
        <w:rPr>
          <w:rFonts w:eastAsia="Times New Roman" w:cstheme="minorHAnsi"/>
          <w:bCs/>
          <w:lang w:val="en-US" w:eastAsia="de-DE"/>
        </w:rPr>
        <w:t xml:space="preserve">rugged systems </w:t>
      </w:r>
      <w:r w:rsidR="002315BD" w:rsidRPr="006C4C4A">
        <w:rPr>
          <w:rFonts w:eastAsia="Times New Roman" w:cstheme="minorHAnsi"/>
          <w:bCs/>
          <w:lang w:val="en-US" w:eastAsia="de-DE"/>
        </w:rPr>
        <w:t>with</w:t>
      </w:r>
      <w:r w:rsidR="00291DA2">
        <w:rPr>
          <w:rFonts w:eastAsia="Times New Roman" w:cstheme="minorHAnsi"/>
          <w:bCs/>
          <w:lang w:val="en-US" w:eastAsia="de-DE"/>
        </w:rPr>
        <w:t xml:space="preserve"> long, sustainable</w:t>
      </w:r>
      <w:r w:rsidR="002315BD" w:rsidRPr="006C4C4A">
        <w:rPr>
          <w:rFonts w:eastAsia="Times New Roman" w:cstheme="minorHAnsi"/>
          <w:bCs/>
          <w:lang w:val="en-US" w:eastAsia="de-DE"/>
        </w:rPr>
        <w:t xml:space="preserve"> lifecycles</w:t>
      </w:r>
      <w:r w:rsidR="00291DA2">
        <w:rPr>
          <w:rFonts w:eastAsia="Times New Roman" w:cstheme="minorHAnsi"/>
          <w:bCs/>
          <w:lang w:val="en-US" w:eastAsia="de-DE"/>
        </w:rPr>
        <w:t>.</w:t>
      </w:r>
      <w:bookmarkEnd w:id="5"/>
    </w:p>
    <w:p w14:paraId="3B6AAC81" w14:textId="19135BB8" w:rsidR="005463F1" w:rsidRPr="006C4C4A" w:rsidRDefault="00285401" w:rsidP="00147C17">
      <w:pPr>
        <w:rPr>
          <w:rFonts w:eastAsia="Times New Roman" w:cstheme="minorHAnsi"/>
          <w:b/>
          <w:lang w:val="en-US" w:eastAsia="de-DE"/>
        </w:rPr>
      </w:pPr>
      <w:r w:rsidRPr="006C4C4A">
        <w:rPr>
          <w:rFonts w:eastAsia="Times New Roman" w:cstheme="minorHAnsi"/>
          <w:b/>
          <w:lang w:val="en-US" w:eastAsia="de-DE"/>
        </w:rPr>
        <w:lastRenderedPageBreak/>
        <w:t>Caption</w:t>
      </w:r>
      <w:r w:rsidR="005463F1" w:rsidRPr="006C4C4A">
        <w:rPr>
          <w:rFonts w:eastAsia="Times New Roman" w:cstheme="minorHAnsi"/>
          <w:b/>
          <w:lang w:val="en-US" w:eastAsia="de-DE"/>
        </w:rPr>
        <w:t>:</w:t>
      </w:r>
    </w:p>
    <w:p w14:paraId="767B7201" w14:textId="41E0ACA0" w:rsidR="005463F1" w:rsidRPr="006C4C4A" w:rsidRDefault="00A91D53" w:rsidP="005463F1">
      <w:pPr>
        <w:pStyle w:val="Default"/>
        <w:ind w:right="1"/>
        <w:rPr>
          <w:rFonts w:asciiTheme="minorHAnsi" w:hAnsiTheme="minorHAnsi" w:cstheme="minorHAnsi"/>
          <w:sz w:val="28"/>
          <w:szCs w:val="28"/>
          <w:lang w:val="en-US"/>
        </w:rPr>
      </w:pPr>
      <w:r w:rsidRPr="006C4C4A"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inline distT="0" distB="0" distL="0" distR="0" wp14:anchorId="78142ED6" wp14:editId="634B3BBB">
            <wp:extent cx="2880360" cy="19202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A64D7" w14:textId="4684345F" w:rsidR="005463F1" w:rsidRPr="006C4C4A" w:rsidRDefault="006219E0" w:rsidP="00E2794F">
      <w:pPr>
        <w:pStyle w:val="Default"/>
        <w:ind w:right="1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6C4C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n-US" w:eastAsia="de-DE"/>
        </w:rPr>
        <w:t xml:space="preserve">The </w:t>
      </w:r>
      <w:proofErr w:type="spellStart"/>
      <w:r w:rsidRPr="006C4C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n-US" w:eastAsia="de-DE"/>
        </w:rPr>
        <w:t>miriac</w:t>
      </w:r>
      <w:proofErr w:type="spellEnd"/>
      <w:r w:rsidRPr="006C4C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n-US" w:eastAsia="de-DE"/>
        </w:rPr>
        <w:t>® MPX-S32Z System-on-Module (</w:t>
      </w:r>
      <w:proofErr w:type="spellStart"/>
      <w:r w:rsidRPr="006C4C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n-US" w:eastAsia="de-DE"/>
        </w:rPr>
        <w:t>SoM</w:t>
      </w:r>
      <w:proofErr w:type="spellEnd"/>
      <w:r w:rsidRPr="006C4C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n-US" w:eastAsia="de-DE"/>
        </w:rPr>
        <w:t xml:space="preserve">) from </w:t>
      </w:r>
      <w:proofErr w:type="spellStart"/>
      <w:r w:rsidRPr="006C4C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n-US" w:eastAsia="de-DE"/>
        </w:rPr>
        <w:t>MicroSys</w:t>
      </w:r>
      <w:proofErr w:type="spellEnd"/>
      <w:r w:rsidRPr="006C4C4A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n-US" w:eastAsia="de-DE"/>
        </w:rPr>
        <w:t xml:space="preserve"> is a powerful and versatile platform for future systems powering aerospace, automotive and mobile machinery applications.</w:t>
      </w:r>
    </w:p>
    <w:p w14:paraId="3463926E" w14:textId="5797069A" w:rsidR="00AD3011" w:rsidRPr="006C4C4A" w:rsidRDefault="00AD3011" w:rsidP="007A1DB8">
      <w:pPr>
        <w:pStyle w:val="Default"/>
        <w:ind w:right="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57E52899" w14:textId="77777777" w:rsidR="00011701" w:rsidRPr="006C4C4A" w:rsidRDefault="00011701" w:rsidP="007A1DB8">
      <w:pPr>
        <w:pStyle w:val="Default"/>
        <w:ind w:right="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0C6430D0" w14:textId="126CB6F7" w:rsidR="00006200" w:rsidRPr="006C4C4A" w:rsidRDefault="00FE30F6" w:rsidP="007A1DB8">
      <w:pPr>
        <w:pStyle w:val="Default"/>
        <w:ind w:right="1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6C4C4A">
        <w:rPr>
          <w:rFonts w:asciiTheme="minorHAnsi" w:hAnsiTheme="minorHAnsi" w:cstheme="minorHAnsi"/>
          <w:b/>
          <w:sz w:val="18"/>
          <w:szCs w:val="18"/>
          <w:lang w:val="en-US"/>
        </w:rPr>
        <w:t>About</w:t>
      </w:r>
      <w:r w:rsidR="007D5DA0" w:rsidRPr="006C4C4A"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  <w:proofErr w:type="spellStart"/>
      <w:r w:rsidR="007D5DA0" w:rsidRPr="006C4C4A">
        <w:rPr>
          <w:rFonts w:asciiTheme="minorHAnsi" w:hAnsiTheme="minorHAnsi" w:cstheme="minorHAnsi"/>
          <w:b/>
          <w:sz w:val="18"/>
          <w:szCs w:val="18"/>
          <w:lang w:val="en-US"/>
        </w:rPr>
        <w:t>MicroSys</w:t>
      </w:r>
      <w:proofErr w:type="spellEnd"/>
      <w:r w:rsidR="007D5DA0" w:rsidRPr="006C4C4A">
        <w:rPr>
          <w:rFonts w:asciiTheme="minorHAnsi" w:hAnsiTheme="minorHAnsi" w:cstheme="minorHAnsi"/>
          <w:b/>
          <w:sz w:val="18"/>
          <w:szCs w:val="18"/>
          <w:lang w:val="en-US"/>
        </w:rPr>
        <w:t xml:space="preserve"> Electronics</w:t>
      </w:r>
    </w:p>
    <w:p w14:paraId="7F4FFFCB" w14:textId="2A7C5EC2" w:rsidR="00FE30F6" w:rsidRPr="006C4C4A" w:rsidRDefault="00FE30F6" w:rsidP="007A1DB8">
      <w:pPr>
        <w:pStyle w:val="Default"/>
        <w:ind w:right="1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6C4C4A">
        <w:rPr>
          <w:rFonts w:asciiTheme="minorHAnsi" w:hAnsiTheme="minorHAnsi" w:cstheme="minorHAnsi"/>
          <w:sz w:val="18"/>
          <w:szCs w:val="18"/>
          <w:lang w:val="en-US"/>
        </w:rPr>
        <w:t>MicroSys</w:t>
      </w:r>
      <w:proofErr w:type="spellEnd"/>
      <w:r w:rsidRPr="006C4C4A">
        <w:rPr>
          <w:rFonts w:asciiTheme="minorHAnsi" w:hAnsiTheme="minorHAnsi" w:cstheme="minorHAnsi"/>
          <w:sz w:val="18"/>
          <w:szCs w:val="18"/>
          <w:lang w:val="en-US"/>
        </w:rPr>
        <w:t xml:space="preserve"> Electronics has been designing and developing embedded system solutions since 1975, is an NXP Gold Partner and widely integrates NXP’s S32 Automotive, </w:t>
      </w:r>
      <w:proofErr w:type="spellStart"/>
      <w:r w:rsidRPr="006C4C4A">
        <w:rPr>
          <w:rFonts w:asciiTheme="minorHAnsi" w:hAnsiTheme="minorHAnsi" w:cstheme="minorHAnsi"/>
          <w:sz w:val="18"/>
          <w:szCs w:val="18"/>
          <w:lang w:val="en-US"/>
        </w:rPr>
        <w:t>Layerscape</w:t>
      </w:r>
      <w:proofErr w:type="spellEnd"/>
      <w:r w:rsidRPr="006C4C4A">
        <w:rPr>
          <w:rFonts w:asciiTheme="minorHAnsi" w:hAnsiTheme="minorHAnsi" w:cstheme="minorHAnsi"/>
          <w:sz w:val="18"/>
          <w:szCs w:val="18"/>
          <w:lang w:val="en-US"/>
        </w:rPr>
        <w:t xml:space="preserve"> and </w:t>
      </w:r>
      <w:proofErr w:type="spellStart"/>
      <w:r w:rsidRPr="006C4C4A">
        <w:rPr>
          <w:rFonts w:asciiTheme="minorHAnsi" w:hAnsiTheme="minorHAnsi" w:cstheme="minorHAnsi"/>
          <w:sz w:val="18"/>
          <w:szCs w:val="18"/>
          <w:lang w:val="en-US"/>
        </w:rPr>
        <w:t>QorIQ</w:t>
      </w:r>
      <w:proofErr w:type="spellEnd"/>
      <w:r w:rsidRPr="006C4C4A">
        <w:rPr>
          <w:rFonts w:asciiTheme="minorHAnsi" w:hAnsiTheme="minorHAnsi" w:cstheme="minorHAnsi"/>
          <w:sz w:val="18"/>
          <w:szCs w:val="18"/>
          <w:lang w:val="en-US"/>
        </w:rPr>
        <w:t xml:space="preserve"> processor technology. Designs based on System-on-Modules (</w:t>
      </w:r>
      <w:proofErr w:type="spellStart"/>
      <w:r w:rsidRPr="006C4C4A">
        <w:rPr>
          <w:rFonts w:asciiTheme="minorHAnsi" w:hAnsiTheme="minorHAnsi" w:cstheme="minorHAnsi"/>
          <w:sz w:val="18"/>
          <w:szCs w:val="18"/>
          <w:lang w:val="en-US"/>
        </w:rPr>
        <w:t>SoMs</w:t>
      </w:r>
      <w:proofErr w:type="spellEnd"/>
      <w:r w:rsidRPr="006C4C4A">
        <w:rPr>
          <w:rFonts w:asciiTheme="minorHAnsi" w:hAnsiTheme="minorHAnsi" w:cstheme="minorHAnsi"/>
          <w:sz w:val="18"/>
          <w:szCs w:val="18"/>
          <w:lang w:val="en-US"/>
        </w:rPr>
        <w:t xml:space="preserve">) are the strengths of this German company based in </w:t>
      </w:r>
      <w:proofErr w:type="spellStart"/>
      <w:r w:rsidRPr="006C4C4A">
        <w:rPr>
          <w:rFonts w:asciiTheme="minorHAnsi" w:hAnsiTheme="minorHAnsi" w:cstheme="minorHAnsi"/>
          <w:sz w:val="18"/>
          <w:szCs w:val="18"/>
          <w:lang w:val="en-US"/>
        </w:rPr>
        <w:t>Sauerlach</w:t>
      </w:r>
      <w:proofErr w:type="spellEnd"/>
      <w:r w:rsidRPr="006C4C4A">
        <w:rPr>
          <w:rFonts w:asciiTheme="minorHAnsi" w:hAnsiTheme="minorHAnsi" w:cstheme="minorHAnsi"/>
          <w:sz w:val="18"/>
          <w:szCs w:val="18"/>
          <w:lang w:val="en-US"/>
        </w:rPr>
        <w:t xml:space="preserve"> near Munich, with the portfolio ranging from application-ready </w:t>
      </w:r>
      <w:proofErr w:type="spellStart"/>
      <w:r w:rsidRPr="006C4C4A">
        <w:rPr>
          <w:rFonts w:asciiTheme="minorHAnsi" w:hAnsiTheme="minorHAnsi" w:cstheme="minorHAnsi"/>
          <w:sz w:val="18"/>
          <w:szCs w:val="18"/>
          <w:lang w:val="en-US"/>
        </w:rPr>
        <w:t>SoMs</w:t>
      </w:r>
      <w:proofErr w:type="spellEnd"/>
      <w:r w:rsidRPr="006C4C4A">
        <w:rPr>
          <w:rFonts w:asciiTheme="minorHAnsi" w:hAnsiTheme="minorHAnsi" w:cstheme="minorHAnsi"/>
          <w:sz w:val="18"/>
          <w:szCs w:val="18"/>
          <w:lang w:val="en-US"/>
        </w:rPr>
        <w:t xml:space="preserve"> and customer-specific carrier board designs to fully integrated systems. Application areas for these extremely rugged designs with long-term availability are primarily found in markets where safety standards in compliance with IEC 61508 are required, such as railway technology (EN 50155), aviation (DO-160), and mobile machinery (ISO 13849), as well as manufacturing robots (ISO 10218), control systems (IEC 62061), and drive systems (IEC 61800-5-2). Further application areas can be found in medical technology (</w:t>
      </w:r>
      <w:r w:rsidR="00147C17">
        <w:rPr>
          <w:rFonts w:asciiTheme="minorHAnsi" w:hAnsiTheme="minorHAnsi" w:cstheme="minorHAnsi"/>
          <w:sz w:val="18"/>
          <w:szCs w:val="18"/>
          <w:lang w:val="en-US"/>
        </w:rPr>
        <w:t xml:space="preserve">IEC </w:t>
      </w:r>
      <w:r w:rsidRPr="006C4C4A">
        <w:rPr>
          <w:rFonts w:asciiTheme="minorHAnsi" w:hAnsiTheme="minorHAnsi" w:cstheme="minorHAnsi"/>
          <w:sz w:val="18"/>
          <w:szCs w:val="18"/>
          <w:lang w:val="en-US"/>
        </w:rPr>
        <w:t xml:space="preserve">60601), and in critical infrastructures like the nuclear sector (IEC 61513) or the process industry (IEC 61511). </w:t>
      </w:r>
      <w:proofErr w:type="spellStart"/>
      <w:r w:rsidRPr="006C4C4A">
        <w:rPr>
          <w:rFonts w:asciiTheme="minorHAnsi" w:hAnsiTheme="minorHAnsi" w:cstheme="minorHAnsi"/>
          <w:sz w:val="18"/>
          <w:szCs w:val="18"/>
          <w:lang w:val="en-US"/>
        </w:rPr>
        <w:t>MicroSys</w:t>
      </w:r>
      <w:proofErr w:type="spellEnd"/>
      <w:r w:rsidRPr="006C4C4A">
        <w:rPr>
          <w:rFonts w:asciiTheme="minorHAnsi" w:hAnsiTheme="minorHAnsi" w:cstheme="minorHAnsi"/>
          <w:sz w:val="18"/>
          <w:szCs w:val="18"/>
          <w:lang w:val="en-US"/>
        </w:rPr>
        <w:t xml:space="preserve"> works closely with its customers in all these industries to ensure that all of the specific applicable standards are fully met.</w:t>
      </w:r>
    </w:p>
    <w:p w14:paraId="7AB161EB" w14:textId="24009A26" w:rsidR="00006200" w:rsidRPr="006C4C4A" w:rsidRDefault="00D55C90" w:rsidP="007A1DB8">
      <w:pPr>
        <w:pStyle w:val="Default"/>
        <w:ind w:right="1"/>
        <w:rPr>
          <w:rStyle w:val="Hyperlink"/>
          <w:rFonts w:asciiTheme="minorHAnsi" w:hAnsiTheme="minorHAnsi" w:cstheme="minorHAnsi"/>
          <w:sz w:val="18"/>
          <w:szCs w:val="18"/>
          <w:lang w:val="en-US"/>
        </w:rPr>
      </w:pPr>
      <w:hyperlink r:id="rId8" w:history="1">
        <w:r w:rsidR="007D5DA0" w:rsidRPr="006C4C4A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https://microsys.de/</w:t>
        </w:r>
      </w:hyperlink>
    </w:p>
    <w:p w14:paraId="3C8F84E5" w14:textId="1107CD6E" w:rsidR="00547FF8" w:rsidRPr="006C4C4A" w:rsidRDefault="00547FF8" w:rsidP="007A1DB8">
      <w:pPr>
        <w:pStyle w:val="Default"/>
        <w:ind w:right="1"/>
        <w:rPr>
          <w:rFonts w:asciiTheme="minorHAnsi" w:hAnsiTheme="minorHAnsi" w:cstheme="minorHAnsi"/>
          <w:sz w:val="18"/>
          <w:szCs w:val="18"/>
          <w:lang w:val="en-US"/>
        </w:rPr>
      </w:pPr>
    </w:p>
    <w:p w14:paraId="7360BFA9" w14:textId="24778BEF" w:rsidR="007B3317" w:rsidRPr="006C4C4A" w:rsidRDefault="007B3317" w:rsidP="007A1DB8">
      <w:pPr>
        <w:pStyle w:val="Default"/>
        <w:ind w:right="1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6C4C4A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All </w:t>
      </w:r>
      <w:r w:rsidR="00FE30F6" w:rsidRPr="006C4C4A">
        <w:rPr>
          <w:rFonts w:asciiTheme="minorHAnsi" w:hAnsiTheme="minorHAnsi" w:cstheme="minorHAnsi"/>
          <w:i/>
          <w:iCs/>
          <w:sz w:val="18"/>
          <w:szCs w:val="18"/>
          <w:lang w:val="en-US"/>
        </w:rPr>
        <w:t>trademarks are the sole property of their respective owners</w:t>
      </w:r>
      <w:r w:rsidRPr="006C4C4A">
        <w:rPr>
          <w:rFonts w:asciiTheme="minorHAnsi" w:hAnsiTheme="minorHAnsi" w:cstheme="minorHAnsi"/>
          <w:i/>
          <w:iCs/>
          <w:sz w:val="18"/>
          <w:szCs w:val="18"/>
          <w:lang w:val="en-US"/>
        </w:rPr>
        <w:t>.</w:t>
      </w:r>
    </w:p>
    <w:p w14:paraId="31D40BC2" w14:textId="77777777" w:rsidR="007B3317" w:rsidRPr="006C4C4A" w:rsidRDefault="007B3317" w:rsidP="007A1DB8">
      <w:pPr>
        <w:pStyle w:val="Default"/>
        <w:ind w:right="1"/>
        <w:rPr>
          <w:rFonts w:asciiTheme="minorHAnsi" w:hAnsiTheme="minorHAnsi" w:cstheme="minorHAnsi"/>
          <w:sz w:val="20"/>
          <w:szCs w:val="20"/>
          <w:lang w:val="en-US"/>
        </w:rPr>
      </w:pPr>
    </w:p>
    <w:p w14:paraId="1DC649A4" w14:textId="1092133F" w:rsidR="002144A7" w:rsidRPr="006C4C4A" w:rsidRDefault="00285401" w:rsidP="007A1DB8">
      <w:pPr>
        <w:pStyle w:val="Default"/>
        <w:ind w:right="1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C4C4A">
        <w:rPr>
          <w:rFonts w:asciiTheme="minorHAnsi" w:hAnsiTheme="minorHAnsi" w:cstheme="minorHAnsi"/>
          <w:b/>
          <w:bCs/>
          <w:sz w:val="22"/>
          <w:szCs w:val="22"/>
          <w:lang w:val="en-US"/>
        </w:rPr>
        <w:t>Contact</w:t>
      </w:r>
      <w:r w:rsidR="007D5DA0" w:rsidRPr="006C4C4A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5B03C7A2" w14:textId="77777777" w:rsidR="002144A7" w:rsidRPr="006C4C4A" w:rsidRDefault="007D5DA0" w:rsidP="007A1DB8">
      <w:pPr>
        <w:pStyle w:val="Default"/>
        <w:ind w:right="1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6C4C4A">
        <w:rPr>
          <w:rFonts w:asciiTheme="minorHAnsi" w:hAnsiTheme="minorHAnsi" w:cstheme="minorHAnsi"/>
          <w:bCs/>
          <w:sz w:val="20"/>
          <w:szCs w:val="20"/>
          <w:lang w:val="en-US"/>
        </w:rPr>
        <w:t>MicroSys</w:t>
      </w:r>
      <w:proofErr w:type="spellEnd"/>
      <w:r w:rsidRPr="006C4C4A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Electronics GmbH  </w:t>
      </w:r>
    </w:p>
    <w:p w14:paraId="3B0E6E63" w14:textId="22415D6B" w:rsidR="001C052E" w:rsidRPr="006C4C4A" w:rsidRDefault="007D5DA0" w:rsidP="007A1DB8">
      <w:pPr>
        <w:pStyle w:val="Default"/>
        <w:ind w:right="1"/>
        <w:rPr>
          <w:rFonts w:asciiTheme="minorHAnsi" w:hAnsiTheme="minorHAnsi" w:cstheme="minorHAnsi"/>
          <w:sz w:val="20"/>
          <w:szCs w:val="20"/>
          <w:lang w:val="en-US"/>
        </w:rPr>
      </w:pPr>
      <w:r w:rsidRPr="006C4C4A">
        <w:rPr>
          <w:rFonts w:asciiTheme="minorHAnsi" w:hAnsiTheme="minorHAnsi" w:cstheme="minorHAnsi"/>
          <w:sz w:val="20"/>
          <w:szCs w:val="20"/>
          <w:lang w:val="en-US"/>
        </w:rPr>
        <w:t xml:space="preserve">Ina Sophia Schindler, </w:t>
      </w:r>
      <w:r w:rsidR="00285401" w:rsidRPr="006C4C4A">
        <w:rPr>
          <w:rFonts w:asciiTheme="minorHAnsi" w:hAnsiTheme="minorHAnsi" w:cstheme="minorHAnsi"/>
          <w:sz w:val="20"/>
          <w:szCs w:val="20"/>
          <w:lang w:val="en-US"/>
        </w:rPr>
        <w:t>CEO</w:t>
      </w:r>
      <w:r w:rsidRPr="006C4C4A">
        <w:rPr>
          <w:rFonts w:asciiTheme="minorHAnsi" w:hAnsiTheme="minorHAnsi" w:cstheme="minorHAnsi"/>
          <w:sz w:val="20"/>
          <w:szCs w:val="20"/>
          <w:lang w:val="en-US"/>
        </w:rPr>
        <w:br/>
      </w:r>
      <w:proofErr w:type="spellStart"/>
      <w:r w:rsidRPr="006C4C4A">
        <w:rPr>
          <w:rFonts w:asciiTheme="minorHAnsi" w:hAnsiTheme="minorHAnsi" w:cstheme="minorHAnsi"/>
          <w:sz w:val="20"/>
          <w:szCs w:val="20"/>
          <w:lang w:val="en-US"/>
        </w:rPr>
        <w:t>M</w:t>
      </w:r>
      <w:r w:rsidR="00285401" w:rsidRPr="006C4C4A">
        <w:rPr>
          <w:rFonts w:asciiTheme="minorHAnsi" w:hAnsiTheme="minorHAnsi" w:cstheme="minorHAnsi"/>
          <w:sz w:val="20"/>
          <w:szCs w:val="20"/>
          <w:lang w:val="en-US"/>
        </w:rPr>
        <w:t>ue</w:t>
      </w:r>
      <w:r w:rsidRPr="006C4C4A">
        <w:rPr>
          <w:rFonts w:asciiTheme="minorHAnsi" w:hAnsiTheme="minorHAnsi" w:cstheme="minorHAnsi"/>
          <w:sz w:val="20"/>
          <w:szCs w:val="20"/>
          <w:lang w:val="en-US"/>
        </w:rPr>
        <w:t>hlweg</w:t>
      </w:r>
      <w:proofErr w:type="spellEnd"/>
      <w:r w:rsidRPr="006C4C4A">
        <w:rPr>
          <w:rFonts w:asciiTheme="minorHAnsi" w:hAnsiTheme="minorHAnsi" w:cstheme="minorHAnsi"/>
          <w:sz w:val="20"/>
          <w:szCs w:val="20"/>
          <w:lang w:val="en-US"/>
        </w:rPr>
        <w:t xml:space="preserve"> 1 </w:t>
      </w:r>
    </w:p>
    <w:p w14:paraId="33ADB251" w14:textId="05916299" w:rsidR="001C052E" w:rsidRPr="006C4C4A" w:rsidRDefault="007D5DA0" w:rsidP="007A1DB8">
      <w:pPr>
        <w:pStyle w:val="Default"/>
        <w:ind w:right="1"/>
        <w:rPr>
          <w:rFonts w:asciiTheme="minorHAnsi" w:hAnsiTheme="minorHAnsi" w:cstheme="minorHAnsi"/>
          <w:sz w:val="20"/>
          <w:szCs w:val="20"/>
          <w:lang w:val="en-US"/>
        </w:rPr>
      </w:pPr>
      <w:r w:rsidRPr="006C4C4A">
        <w:rPr>
          <w:rFonts w:asciiTheme="minorHAnsi" w:hAnsiTheme="minorHAnsi" w:cstheme="minorHAnsi"/>
          <w:sz w:val="20"/>
          <w:szCs w:val="20"/>
          <w:lang w:val="en-US"/>
        </w:rPr>
        <w:t xml:space="preserve">82054 </w:t>
      </w:r>
      <w:proofErr w:type="spellStart"/>
      <w:r w:rsidRPr="006C4C4A">
        <w:rPr>
          <w:rFonts w:asciiTheme="minorHAnsi" w:hAnsiTheme="minorHAnsi" w:cstheme="minorHAnsi"/>
          <w:sz w:val="20"/>
          <w:szCs w:val="20"/>
          <w:lang w:val="en-US"/>
        </w:rPr>
        <w:t>Sauerlach</w:t>
      </w:r>
      <w:proofErr w:type="spellEnd"/>
      <w:r w:rsidR="00285401" w:rsidRPr="006C4C4A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F112CD" w:rsidRPr="006C4C4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6C4C4A">
        <w:rPr>
          <w:rFonts w:asciiTheme="minorHAnsi" w:hAnsiTheme="minorHAnsi" w:cstheme="minorHAnsi"/>
          <w:sz w:val="20"/>
          <w:szCs w:val="20"/>
          <w:lang w:val="en-US"/>
        </w:rPr>
        <w:t xml:space="preserve">Germany </w:t>
      </w:r>
    </w:p>
    <w:p w14:paraId="299EABE9" w14:textId="590E46FC" w:rsidR="001C052E" w:rsidRPr="006C4C4A" w:rsidRDefault="00285401" w:rsidP="007A1DB8">
      <w:pPr>
        <w:pStyle w:val="Default"/>
        <w:ind w:right="1"/>
        <w:rPr>
          <w:rFonts w:asciiTheme="minorHAnsi" w:hAnsiTheme="minorHAnsi" w:cstheme="minorHAnsi"/>
          <w:sz w:val="20"/>
          <w:szCs w:val="20"/>
          <w:lang w:val="en-US"/>
        </w:rPr>
      </w:pPr>
      <w:r w:rsidRPr="006C4C4A">
        <w:rPr>
          <w:rFonts w:asciiTheme="minorHAnsi" w:hAnsiTheme="minorHAnsi" w:cstheme="minorHAnsi"/>
          <w:sz w:val="20"/>
          <w:szCs w:val="20"/>
          <w:lang w:val="en-US"/>
        </w:rPr>
        <w:t>Phone</w:t>
      </w:r>
      <w:r w:rsidR="007D5DA0" w:rsidRPr="006C4C4A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7D5DA0" w:rsidRPr="006C4C4A">
        <w:rPr>
          <w:rFonts w:asciiTheme="minorHAnsi" w:hAnsiTheme="minorHAnsi" w:cstheme="minorHAnsi"/>
          <w:sz w:val="20"/>
          <w:szCs w:val="20"/>
          <w:lang w:val="en-US"/>
        </w:rPr>
        <w:tab/>
        <w:t xml:space="preserve">+49 (8104) 801‐0 </w:t>
      </w:r>
    </w:p>
    <w:p w14:paraId="79ACBA7B" w14:textId="77777777" w:rsidR="001C052E" w:rsidRPr="006C4C4A" w:rsidRDefault="007D5DA0" w:rsidP="007A1DB8">
      <w:pPr>
        <w:pStyle w:val="Default"/>
        <w:ind w:right="1"/>
        <w:rPr>
          <w:rFonts w:asciiTheme="minorHAnsi" w:hAnsiTheme="minorHAnsi" w:cstheme="minorHAnsi"/>
          <w:sz w:val="20"/>
          <w:szCs w:val="20"/>
          <w:lang w:val="en-US"/>
        </w:rPr>
      </w:pPr>
      <w:r w:rsidRPr="006C4C4A">
        <w:rPr>
          <w:rFonts w:asciiTheme="minorHAnsi" w:hAnsiTheme="minorHAnsi" w:cstheme="minorHAnsi"/>
          <w:sz w:val="20"/>
          <w:szCs w:val="20"/>
          <w:lang w:val="en-US"/>
        </w:rPr>
        <w:t xml:space="preserve">Web: </w:t>
      </w:r>
      <w:r w:rsidRPr="006C4C4A">
        <w:rPr>
          <w:rFonts w:asciiTheme="minorHAnsi" w:hAnsiTheme="minorHAnsi" w:cstheme="minorHAnsi"/>
          <w:sz w:val="20"/>
          <w:szCs w:val="20"/>
          <w:lang w:val="en-US"/>
        </w:rPr>
        <w:tab/>
      </w:r>
      <w:hyperlink r:id="rId9" w:history="1">
        <w:r w:rsidRPr="006C4C4A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http://www.microsys.de</w:t>
        </w:r>
      </w:hyperlink>
    </w:p>
    <w:p w14:paraId="727B0C7F" w14:textId="4A37D0B6" w:rsidR="002144A7" w:rsidRPr="006C4C4A" w:rsidRDefault="007D5DA0" w:rsidP="007A1DB8">
      <w:pPr>
        <w:pStyle w:val="Default"/>
        <w:ind w:right="1"/>
        <w:rPr>
          <w:rFonts w:asciiTheme="minorHAnsi" w:hAnsiTheme="minorHAnsi" w:cstheme="minorHAnsi"/>
          <w:sz w:val="20"/>
          <w:szCs w:val="20"/>
          <w:lang w:val="en-US"/>
        </w:rPr>
      </w:pPr>
      <w:r w:rsidRPr="006C4C4A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190D31" w:rsidRPr="006C4C4A">
        <w:rPr>
          <w:rFonts w:asciiTheme="minorHAnsi" w:hAnsiTheme="minorHAnsi" w:cstheme="minorHAnsi"/>
          <w:sz w:val="20"/>
          <w:szCs w:val="20"/>
          <w:lang w:val="en-US"/>
        </w:rPr>
        <w:t>-M</w:t>
      </w:r>
      <w:r w:rsidRPr="006C4C4A">
        <w:rPr>
          <w:rFonts w:asciiTheme="minorHAnsi" w:hAnsiTheme="minorHAnsi" w:cstheme="minorHAnsi"/>
          <w:sz w:val="20"/>
          <w:szCs w:val="20"/>
          <w:lang w:val="en-US"/>
        </w:rPr>
        <w:t xml:space="preserve">ail: </w:t>
      </w:r>
      <w:r w:rsidRPr="006C4C4A">
        <w:rPr>
          <w:rFonts w:asciiTheme="minorHAnsi" w:hAnsiTheme="minorHAnsi" w:cstheme="minorHAnsi"/>
          <w:sz w:val="20"/>
          <w:szCs w:val="20"/>
          <w:lang w:val="en-US"/>
        </w:rPr>
        <w:tab/>
      </w:r>
      <w:hyperlink r:id="rId10" w:history="1">
        <w:r w:rsidRPr="006C4C4A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info@microsys.de</w:t>
        </w:r>
      </w:hyperlink>
    </w:p>
    <w:p w14:paraId="759B623D" w14:textId="77777777" w:rsidR="002144A7" w:rsidRPr="006C4C4A" w:rsidRDefault="002144A7" w:rsidP="007A1DB8">
      <w:pPr>
        <w:spacing w:after="0"/>
        <w:ind w:right="1"/>
        <w:rPr>
          <w:rFonts w:cstheme="minorHAnsi"/>
          <w:sz w:val="20"/>
          <w:szCs w:val="20"/>
          <w:lang w:val="en-US"/>
        </w:rPr>
      </w:pPr>
    </w:p>
    <w:sectPr w:rsidR="002144A7" w:rsidRPr="006C4C4A" w:rsidSect="00E22101">
      <w:headerReference w:type="default" r:id="rId11"/>
      <w:headerReference w:type="first" r:id="rId12"/>
      <w:footerReference w:type="first" r:id="rId13"/>
      <w:pgSz w:w="11906" w:h="16838"/>
      <w:pgMar w:top="1417" w:right="2125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38F1" w14:textId="77777777" w:rsidR="00D55C90" w:rsidRDefault="00D55C90" w:rsidP="004326B0">
      <w:pPr>
        <w:spacing w:after="0" w:line="240" w:lineRule="auto"/>
      </w:pPr>
      <w:r>
        <w:separator/>
      </w:r>
    </w:p>
  </w:endnote>
  <w:endnote w:type="continuationSeparator" w:id="0">
    <w:p w14:paraId="08250CF5" w14:textId="77777777" w:rsidR="00D55C90" w:rsidRDefault="00D55C90" w:rsidP="0043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44FC" w14:textId="77777777" w:rsidR="00DF568B" w:rsidRPr="00935BD4" w:rsidRDefault="00DF568B" w:rsidP="002144A7">
    <w:pPr>
      <w:pStyle w:val="Fuzeile"/>
      <w:rPr>
        <w:rFonts w:ascii="Myriad Pro" w:hAnsi="Myriad Pro"/>
        <w:sz w:val="18"/>
        <w:szCs w:val="18"/>
      </w:rPr>
    </w:pPr>
    <w:r w:rsidRPr="00935BD4">
      <w:rPr>
        <w:rFonts w:ascii="Myriad Pro" w:hAnsi="Myriad Pro"/>
        <w:sz w:val="18"/>
        <w:szCs w:val="18"/>
      </w:rPr>
      <w:t>© Copyright 2018 – Urheberrechtshinweis</w:t>
    </w:r>
  </w:p>
  <w:p w14:paraId="70D366D0" w14:textId="77777777" w:rsidR="00DF568B" w:rsidRDefault="00DF568B" w:rsidP="002144A7">
    <w:pPr>
      <w:pStyle w:val="Fuzeile"/>
    </w:pPr>
    <w:r w:rsidRPr="003A610F">
      <w:rPr>
        <w:rFonts w:ascii="Myriad Pro" w:hAnsi="Myriad Pro"/>
        <w:sz w:val="18"/>
        <w:szCs w:val="18"/>
      </w:rPr>
      <w:t xml:space="preserve">Alle Inhalte dieser Vorlage sind urheberrechtlich geschützt. </w:t>
    </w:r>
    <w:r>
      <w:rPr>
        <w:rFonts w:ascii="Myriad Pro" w:hAnsi="Myriad Pro"/>
        <w:sz w:val="18"/>
        <w:szCs w:val="18"/>
      </w:rPr>
      <w:br/>
    </w:r>
    <w:r w:rsidRPr="003A610F">
      <w:rPr>
        <w:rFonts w:ascii="Myriad Pro" w:hAnsi="Myriad Pro"/>
        <w:sz w:val="18"/>
        <w:szCs w:val="18"/>
      </w:rPr>
      <w:t xml:space="preserve">Das Urheberrecht liegt bei </w:t>
    </w:r>
    <w:proofErr w:type="spellStart"/>
    <w:r>
      <w:rPr>
        <w:rFonts w:ascii="Myriad Pro" w:hAnsi="Myriad Pro"/>
        <w:sz w:val="18"/>
        <w:szCs w:val="18"/>
      </w:rPr>
      <w:t>MicroSys</w:t>
    </w:r>
    <w:proofErr w:type="spellEnd"/>
    <w:r>
      <w:rPr>
        <w:rFonts w:ascii="Myriad Pro" w:hAnsi="Myriad Pro"/>
        <w:sz w:val="18"/>
        <w:szCs w:val="18"/>
      </w:rPr>
      <w:t xml:space="preserve"> Electronics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A7C8" w14:textId="77777777" w:rsidR="00D55C90" w:rsidRDefault="00D55C90" w:rsidP="004326B0">
      <w:pPr>
        <w:spacing w:after="0" w:line="240" w:lineRule="auto"/>
      </w:pPr>
      <w:r>
        <w:separator/>
      </w:r>
    </w:p>
  </w:footnote>
  <w:footnote w:type="continuationSeparator" w:id="0">
    <w:p w14:paraId="229F4D37" w14:textId="77777777" w:rsidR="00D55C90" w:rsidRDefault="00D55C90" w:rsidP="0043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7B97" w14:textId="77777777" w:rsidR="00DF568B" w:rsidRDefault="00DF568B" w:rsidP="002144A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9BDC49A" wp14:editId="502C10ED">
          <wp:simplePos x="0" y="0"/>
          <wp:positionH relativeFrom="margin">
            <wp:posOffset>-200025</wp:posOffset>
          </wp:positionH>
          <wp:positionV relativeFrom="paragraph">
            <wp:posOffset>-2540</wp:posOffset>
          </wp:positionV>
          <wp:extent cx="3005455" cy="654685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CA42F2" w14:textId="77777777" w:rsidR="00DF568B" w:rsidRDefault="00DF568B" w:rsidP="002144A7">
    <w:pPr>
      <w:pStyle w:val="Kopfzeile"/>
      <w:jc w:val="right"/>
    </w:pPr>
  </w:p>
  <w:p w14:paraId="5A7717C0" w14:textId="77777777" w:rsidR="00DF568B" w:rsidRDefault="00DF568B" w:rsidP="002144A7">
    <w:pPr>
      <w:pStyle w:val="Kopfzeile"/>
      <w:jc w:val="right"/>
    </w:pPr>
  </w:p>
  <w:p w14:paraId="25D718C9" w14:textId="77777777" w:rsidR="00DF568B" w:rsidRDefault="00DF568B" w:rsidP="002144A7">
    <w:pPr>
      <w:pStyle w:val="Kopfzeile"/>
      <w:jc w:val="right"/>
    </w:pPr>
  </w:p>
  <w:p w14:paraId="47DEB069" w14:textId="77777777" w:rsidR="00DF568B" w:rsidRDefault="00DF568B" w:rsidP="002144A7">
    <w:pPr>
      <w:pStyle w:val="Kopfzeile"/>
      <w:jc w:val="right"/>
    </w:pPr>
  </w:p>
  <w:p w14:paraId="45227A5F" w14:textId="77777777" w:rsidR="00DF568B" w:rsidRDefault="00DF568B" w:rsidP="00C231BA">
    <w:pPr>
      <w:pStyle w:val="Kopfzeile"/>
      <w:rPr>
        <w:rFonts w:ascii="Myriad Pro" w:hAnsi="Myriad Pro"/>
        <w:b/>
        <w:bCs/>
      </w:rPr>
    </w:pPr>
  </w:p>
  <w:p w14:paraId="56BD5A43" w14:textId="77777777" w:rsidR="00DF568B" w:rsidRPr="00C231BA" w:rsidRDefault="00DF568B" w:rsidP="00C231BA">
    <w:pPr>
      <w:pStyle w:val="Kopfzeile"/>
      <w:rPr>
        <w:rFonts w:ascii="Myriad Pro" w:hAnsi="Myriad Pro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2A17" w14:textId="77777777" w:rsidR="00DF568B" w:rsidRDefault="00DF568B" w:rsidP="002144A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45922ACA" wp14:editId="1380674B">
          <wp:extent cx="3007360" cy="656150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146" cy="69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89AF3D" w14:textId="77777777" w:rsidR="00DF568B" w:rsidRDefault="00DF568B" w:rsidP="002144A7">
    <w:pPr>
      <w:pStyle w:val="Kopfzeile"/>
      <w:jc w:val="right"/>
    </w:pPr>
  </w:p>
  <w:p w14:paraId="70148CCD" w14:textId="77777777" w:rsidR="00DF568B" w:rsidRDefault="00DF568B" w:rsidP="002144A7">
    <w:pPr>
      <w:pStyle w:val="Kopfzeile"/>
      <w:jc w:val="right"/>
    </w:pPr>
  </w:p>
  <w:p w14:paraId="5F6A85EA" w14:textId="77777777" w:rsidR="00DF568B" w:rsidRDefault="00DF568B" w:rsidP="002144A7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3D"/>
    <w:rsid w:val="00006200"/>
    <w:rsid w:val="00011701"/>
    <w:rsid w:val="00012ECF"/>
    <w:rsid w:val="000150EB"/>
    <w:rsid w:val="000253DB"/>
    <w:rsid w:val="0002727D"/>
    <w:rsid w:val="00036051"/>
    <w:rsid w:val="00036270"/>
    <w:rsid w:val="00036973"/>
    <w:rsid w:val="000402F0"/>
    <w:rsid w:val="00053B59"/>
    <w:rsid w:val="000605DB"/>
    <w:rsid w:val="00077093"/>
    <w:rsid w:val="00096114"/>
    <w:rsid w:val="000D6983"/>
    <w:rsid w:val="000F13D2"/>
    <w:rsid w:val="0010070C"/>
    <w:rsid w:val="0010611E"/>
    <w:rsid w:val="00126F78"/>
    <w:rsid w:val="001312CD"/>
    <w:rsid w:val="00133AD5"/>
    <w:rsid w:val="00136C4F"/>
    <w:rsid w:val="001372BC"/>
    <w:rsid w:val="0014257C"/>
    <w:rsid w:val="001428EC"/>
    <w:rsid w:val="00147C17"/>
    <w:rsid w:val="00157F14"/>
    <w:rsid w:val="00190D31"/>
    <w:rsid w:val="001B6C84"/>
    <w:rsid w:val="001C052E"/>
    <w:rsid w:val="001C414F"/>
    <w:rsid w:val="001D148F"/>
    <w:rsid w:val="001E488E"/>
    <w:rsid w:val="001F4DC4"/>
    <w:rsid w:val="001F500C"/>
    <w:rsid w:val="00212E11"/>
    <w:rsid w:val="002144A7"/>
    <w:rsid w:val="002247C8"/>
    <w:rsid w:val="00224C54"/>
    <w:rsid w:val="002315BD"/>
    <w:rsid w:val="00247275"/>
    <w:rsid w:val="00254D99"/>
    <w:rsid w:val="0026358E"/>
    <w:rsid w:val="00285401"/>
    <w:rsid w:val="00291DA2"/>
    <w:rsid w:val="002C7AA9"/>
    <w:rsid w:val="002C7EEC"/>
    <w:rsid w:val="0030015C"/>
    <w:rsid w:val="003439D6"/>
    <w:rsid w:val="00352B76"/>
    <w:rsid w:val="00355DF1"/>
    <w:rsid w:val="003636E0"/>
    <w:rsid w:val="00374074"/>
    <w:rsid w:val="00375DF5"/>
    <w:rsid w:val="00396AC8"/>
    <w:rsid w:val="003A12C9"/>
    <w:rsid w:val="003A245E"/>
    <w:rsid w:val="003A610F"/>
    <w:rsid w:val="003B4FBC"/>
    <w:rsid w:val="003C1CFC"/>
    <w:rsid w:val="003D2616"/>
    <w:rsid w:val="003D443B"/>
    <w:rsid w:val="003D448C"/>
    <w:rsid w:val="003D7B0E"/>
    <w:rsid w:val="003E2D6C"/>
    <w:rsid w:val="00400DF3"/>
    <w:rsid w:val="00417321"/>
    <w:rsid w:val="004326B0"/>
    <w:rsid w:val="0048423D"/>
    <w:rsid w:val="00495CA7"/>
    <w:rsid w:val="004A190B"/>
    <w:rsid w:val="004A664F"/>
    <w:rsid w:val="004D7BD3"/>
    <w:rsid w:val="004E6FF2"/>
    <w:rsid w:val="004F19E5"/>
    <w:rsid w:val="00516126"/>
    <w:rsid w:val="00527059"/>
    <w:rsid w:val="0054466C"/>
    <w:rsid w:val="005463F1"/>
    <w:rsid w:val="00547FF8"/>
    <w:rsid w:val="0055085D"/>
    <w:rsid w:val="00565FA1"/>
    <w:rsid w:val="005963DA"/>
    <w:rsid w:val="005E1CA5"/>
    <w:rsid w:val="005E36A7"/>
    <w:rsid w:val="006144A1"/>
    <w:rsid w:val="006219E0"/>
    <w:rsid w:val="006258B6"/>
    <w:rsid w:val="00627ABE"/>
    <w:rsid w:val="00630CA3"/>
    <w:rsid w:val="00651E30"/>
    <w:rsid w:val="0066682A"/>
    <w:rsid w:val="0069384C"/>
    <w:rsid w:val="006940EF"/>
    <w:rsid w:val="006A55CF"/>
    <w:rsid w:val="006B020E"/>
    <w:rsid w:val="006B41A0"/>
    <w:rsid w:val="006C1FB7"/>
    <w:rsid w:val="006C2686"/>
    <w:rsid w:val="006C4C4A"/>
    <w:rsid w:val="00741CAF"/>
    <w:rsid w:val="00745D37"/>
    <w:rsid w:val="00756673"/>
    <w:rsid w:val="007A191C"/>
    <w:rsid w:val="007A1DB8"/>
    <w:rsid w:val="007A5028"/>
    <w:rsid w:val="007B3317"/>
    <w:rsid w:val="007D3364"/>
    <w:rsid w:val="007D5DA0"/>
    <w:rsid w:val="007F2299"/>
    <w:rsid w:val="007F5CD5"/>
    <w:rsid w:val="008025BD"/>
    <w:rsid w:val="00804B7B"/>
    <w:rsid w:val="00811CEF"/>
    <w:rsid w:val="008227A8"/>
    <w:rsid w:val="008418C8"/>
    <w:rsid w:val="00865038"/>
    <w:rsid w:val="008676AC"/>
    <w:rsid w:val="0087642C"/>
    <w:rsid w:val="00877E47"/>
    <w:rsid w:val="00893BBA"/>
    <w:rsid w:val="008A3C87"/>
    <w:rsid w:val="008A6AF0"/>
    <w:rsid w:val="008C44CC"/>
    <w:rsid w:val="008C6F0D"/>
    <w:rsid w:val="008D442B"/>
    <w:rsid w:val="008E3414"/>
    <w:rsid w:val="00935BD4"/>
    <w:rsid w:val="00937F41"/>
    <w:rsid w:val="009512E5"/>
    <w:rsid w:val="00952606"/>
    <w:rsid w:val="00952B4D"/>
    <w:rsid w:val="00963B60"/>
    <w:rsid w:val="0097634E"/>
    <w:rsid w:val="00980103"/>
    <w:rsid w:val="009860A8"/>
    <w:rsid w:val="009B2149"/>
    <w:rsid w:val="009B3F5E"/>
    <w:rsid w:val="009C49CD"/>
    <w:rsid w:val="009E63AE"/>
    <w:rsid w:val="00A140A4"/>
    <w:rsid w:val="00A21D98"/>
    <w:rsid w:val="00A46E2C"/>
    <w:rsid w:val="00A66347"/>
    <w:rsid w:val="00A87A93"/>
    <w:rsid w:val="00A87CBC"/>
    <w:rsid w:val="00A901D1"/>
    <w:rsid w:val="00A91D53"/>
    <w:rsid w:val="00A97D86"/>
    <w:rsid w:val="00AB3317"/>
    <w:rsid w:val="00AB71F9"/>
    <w:rsid w:val="00AC288F"/>
    <w:rsid w:val="00AD3011"/>
    <w:rsid w:val="00AE2147"/>
    <w:rsid w:val="00B0471F"/>
    <w:rsid w:val="00B162AD"/>
    <w:rsid w:val="00B176B2"/>
    <w:rsid w:val="00B52F7C"/>
    <w:rsid w:val="00B70C2F"/>
    <w:rsid w:val="00B73419"/>
    <w:rsid w:val="00B81C9A"/>
    <w:rsid w:val="00BB72FC"/>
    <w:rsid w:val="00BB7A00"/>
    <w:rsid w:val="00BC48B7"/>
    <w:rsid w:val="00BF4D97"/>
    <w:rsid w:val="00C06BD1"/>
    <w:rsid w:val="00C07796"/>
    <w:rsid w:val="00C231BA"/>
    <w:rsid w:val="00C3069E"/>
    <w:rsid w:val="00C31168"/>
    <w:rsid w:val="00C6073D"/>
    <w:rsid w:val="00C63C39"/>
    <w:rsid w:val="00C63CE1"/>
    <w:rsid w:val="00C67D00"/>
    <w:rsid w:val="00C67FDC"/>
    <w:rsid w:val="00C86EDF"/>
    <w:rsid w:val="00C91791"/>
    <w:rsid w:val="00C977CA"/>
    <w:rsid w:val="00CB0A99"/>
    <w:rsid w:val="00CC06D8"/>
    <w:rsid w:val="00CC6719"/>
    <w:rsid w:val="00CC6AE2"/>
    <w:rsid w:val="00CE1630"/>
    <w:rsid w:val="00D14C6A"/>
    <w:rsid w:val="00D2558E"/>
    <w:rsid w:val="00D32C99"/>
    <w:rsid w:val="00D55C90"/>
    <w:rsid w:val="00D72B54"/>
    <w:rsid w:val="00DB573D"/>
    <w:rsid w:val="00DF568B"/>
    <w:rsid w:val="00E00CDF"/>
    <w:rsid w:val="00E15CE0"/>
    <w:rsid w:val="00E22101"/>
    <w:rsid w:val="00E2794F"/>
    <w:rsid w:val="00E327BB"/>
    <w:rsid w:val="00E37337"/>
    <w:rsid w:val="00E5011B"/>
    <w:rsid w:val="00E60D3B"/>
    <w:rsid w:val="00E70857"/>
    <w:rsid w:val="00E82497"/>
    <w:rsid w:val="00EB64F4"/>
    <w:rsid w:val="00ED4580"/>
    <w:rsid w:val="00ED5A49"/>
    <w:rsid w:val="00EE15E8"/>
    <w:rsid w:val="00EF480A"/>
    <w:rsid w:val="00F00AA8"/>
    <w:rsid w:val="00F112CD"/>
    <w:rsid w:val="00F16775"/>
    <w:rsid w:val="00F26DFC"/>
    <w:rsid w:val="00F36421"/>
    <w:rsid w:val="00F417B4"/>
    <w:rsid w:val="00F508B9"/>
    <w:rsid w:val="00F638D6"/>
    <w:rsid w:val="00F80A50"/>
    <w:rsid w:val="00F81E72"/>
    <w:rsid w:val="00F83741"/>
    <w:rsid w:val="00F85333"/>
    <w:rsid w:val="00FD0536"/>
    <w:rsid w:val="00FE30F6"/>
    <w:rsid w:val="00FE7DC6"/>
    <w:rsid w:val="00FF0061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3678C5"/>
  <w15:docId w15:val="{D4D00A44-C75C-4E3B-BBAE-9A6159C2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BD3"/>
  </w:style>
  <w:style w:type="paragraph" w:styleId="berschrift1">
    <w:name w:val="heading 1"/>
    <w:basedOn w:val="Standard"/>
    <w:next w:val="Standard"/>
    <w:link w:val="berschrift1Zchn"/>
    <w:uiPriority w:val="9"/>
    <w:qFormat/>
    <w:rsid w:val="00011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D4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2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26B0"/>
  </w:style>
  <w:style w:type="paragraph" w:styleId="Fuzeile">
    <w:name w:val="footer"/>
    <w:basedOn w:val="Standard"/>
    <w:link w:val="FuzeileZchn"/>
    <w:uiPriority w:val="99"/>
    <w:unhideWhenUsed/>
    <w:rsid w:val="00432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26B0"/>
  </w:style>
  <w:style w:type="paragraph" w:customStyle="1" w:styleId="Default">
    <w:name w:val="Default"/>
    <w:rsid w:val="00214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C052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052E"/>
    <w:rPr>
      <w:color w:val="605E5C"/>
      <w:shd w:val="clear" w:color="auto" w:fill="E1DFDD"/>
    </w:rPr>
  </w:style>
  <w:style w:type="character" w:customStyle="1" w:styleId="prod">
    <w:name w:val="prod"/>
    <w:basedOn w:val="Absatz-Standardschriftart"/>
    <w:rsid w:val="00C607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73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F80A5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53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53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53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3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3DB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448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D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33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B573D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11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sys.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microsy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y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%20Hennen\AppData\Local\Microsoft\Windows\INetCache\Content.Outlook\WPIGPT8W\Pressemitteilung%20MicroSy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DD30-A67F-4467-A362-092A6792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MicroSys.dotx</Template>
  <TotalTime>0</TotalTime>
  <Pages>2</Pages>
  <Words>612</Words>
  <Characters>3859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peter@kemptner.com</dc:creator>
  <cp:lastModifiedBy>Peter Kemptner</cp:lastModifiedBy>
  <cp:revision>5</cp:revision>
  <cp:lastPrinted>2024-02-20T12:42:00Z</cp:lastPrinted>
  <dcterms:created xsi:type="dcterms:W3CDTF">2024-04-09T15:10:00Z</dcterms:created>
  <dcterms:modified xsi:type="dcterms:W3CDTF">2024-04-11T07:12:00Z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-279309721</vt:i4>
  </property>
  <property fmtid="{D5CDD505-2E9C-101B-9397-08002B2CF9AE}" pid="3" name="_NewReviewCycle">
    <vt:lpwstr/>
  </property>
  <property fmtid="{D5CDD505-2E9C-101B-9397-08002B2CF9AE}" pid="4" name="_EmailSubject">
    <vt:lpwstr>PR MPX-S32Z</vt:lpwstr>
  </property>
  <property fmtid="{D5CDD505-2E9C-101B-9397-08002B2CF9AE}" pid="5" name="_AuthorEmail">
    <vt:lpwstr>Lukas.Steinert@microsys.de</vt:lpwstr>
  </property>
  <property fmtid="{D5CDD505-2E9C-101B-9397-08002B2CF9AE}" pid="6" name="_AuthorEmailDisplayName">
    <vt:lpwstr>Lukas Steinert</vt:lpwstr>
  </property>
  <property fmtid="{D5CDD505-2E9C-101B-9397-08002B2CF9AE}" pid="7" name="_ReviewingToolsShownOnce">
    <vt:lpwstr/>
  </property>
</Properties>
</file>